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2A7F7" w14:textId="77777777" w:rsidR="00E65C3F" w:rsidRPr="0004053B" w:rsidRDefault="00E65C3F" w:rsidP="00E65C3F">
      <w:pPr>
        <w:spacing w:line="276" w:lineRule="auto"/>
        <w:jc w:val="center"/>
        <w:rPr>
          <w:rFonts w:ascii="David" w:eastAsia="David" w:hAnsi="David" w:cs="David"/>
          <w:color w:val="000000"/>
          <w:sz w:val="28"/>
          <w:szCs w:val="28"/>
        </w:rPr>
      </w:pPr>
      <w:bookmarkStart w:id="0" w:name="_gjdgxs" w:colFirst="0" w:colLast="0"/>
      <w:bookmarkEnd w:id="0"/>
    </w:p>
    <w:p w14:paraId="04A29589" w14:textId="77777777" w:rsidR="00E65C3F" w:rsidRPr="0004053B" w:rsidRDefault="00E65C3F" w:rsidP="00E65C3F">
      <w:pPr>
        <w:shd w:val="clear" w:color="auto" w:fill="FFFFFF"/>
        <w:spacing w:line="276" w:lineRule="auto"/>
        <w:jc w:val="right"/>
        <w:rPr>
          <w:rFonts w:ascii="David" w:eastAsia="David" w:hAnsi="David" w:cs="David"/>
          <w:color w:val="000000"/>
          <w:sz w:val="28"/>
          <w:szCs w:val="28"/>
        </w:rPr>
      </w:pPr>
      <w:r w:rsidRPr="0004053B">
        <w:rPr>
          <w:rFonts w:ascii="David" w:eastAsia="David" w:hAnsi="David" w:cs="David"/>
          <w:color w:val="000000"/>
          <w:sz w:val="28"/>
          <w:szCs w:val="28"/>
          <w:rtl/>
        </w:rPr>
        <w:t xml:space="preserve">יום </w:t>
      </w:r>
      <w:r>
        <w:rPr>
          <w:rFonts w:ascii="David" w:eastAsia="David" w:hAnsi="David" w:cs="David" w:hint="cs"/>
          <w:color w:val="000000"/>
          <w:sz w:val="28"/>
          <w:szCs w:val="28"/>
          <w:rtl/>
        </w:rPr>
        <w:t>ראשון</w:t>
      </w:r>
      <w:r w:rsidRPr="0004053B">
        <w:rPr>
          <w:rFonts w:ascii="David" w:eastAsia="David" w:hAnsi="David" w:cs="David"/>
          <w:color w:val="000000"/>
          <w:sz w:val="28"/>
          <w:szCs w:val="28"/>
          <w:rtl/>
        </w:rPr>
        <w:t xml:space="preserve">, </w:t>
      </w:r>
      <w:r>
        <w:rPr>
          <w:rFonts w:ascii="David" w:eastAsia="David" w:hAnsi="David" w:cs="David" w:hint="cs"/>
          <w:color w:val="000000"/>
          <w:sz w:val="28"/>
          <w:szCs w:val="28"/>
          <w:rtl/>
        </w:rPr>
        <w:t>ד'</w:t>
      </w:r>
      <w:r w:rsidRPr="0004053B">
        <w:rPr>
          <w:rFonts w:ascii="David" w:eastAsia="David" w:hAnsi="David" w:cs="David"/>
          <w:color w:val="000000"/>
          <w:sz w:val="28"/>
          <w:szCs w:val="28"/>
          <w:rtl/>
        </w:rPr>
        <w:t xml:space="preserve"> באייר, </w:t>
      </w:r>
      <w:r>
        <w:rPr>
          <w:rFonts w:ascii="David" w:eastAsia="David" w:hAnsi="David" w:cs="David" w:hint="cs"/>
          <w:color w:val="000000"/>
          <w:sz w:val="28"/>
          <w:szCs w:val="28"/>
          <w:rtl/>
        </w:rPr>
        <w:t>12</w:t>
      </w:r>
      <w:r w:rsidRPr="0004053B">
        <w:rPr>
          <w:rFonts w:ascii="David" w:eastAsia="David" w:hAnsi="David" w:cs="David"/>
          <w:color w:val="000000"/>
          <w:sz w:val="28"/>
          <w:szCs w:val="28"/>
          <w:rtl/>
        </w:rPr>
        <w:t xml:space="preserve"> במאי 2024</w:t>
      </w:r>
    </w:p>
    <w:p w14:paraId="6C4F6456" w14:textId="77777777" w:rsidR="00E65C3F" w:rsidRDefault="00E65C3F" w:rsidP="00E65C3F">
      <w:pPr>
        <w:spacing w:line="276" w:lineRule="auto"/>
        <w:rPr>
          <w:rFonts w:ascii="David" w:hAnsi="David" w:cs="David"/>
          <w:b/>
          <w:sz w:val="32"/>
          <w:szCs w:val="32"/>
          <w:rtl/>
        </w:rPr>
      </w:pPr>
    </w:p>
    <w:p w14:paraId="3CC92098" w14:textId="77777777" w:rsidR="00E65C3F" w:rsidRPr="00DB6E7B" w:rsidRDefault="00E65C3F" w:rsidP="00E65C3F">
      <w:pPr>
        <w:spacing w:line="276" w:lineRule="auto"/>
        <w:jc w:val="center"/>
        <w:rPr>
          <w:rFonts w:cs="David"/>
          <w:b/>
          <w:bCs/>
          <w:color w:val="FF0000"/>
          <w:sz w:val="32"/>
          <w:szCs w:val="32"/>
          <w:rtl/>
        </w:rPr>
      </w:pPr>
      <w:r w:rsidRPr="00DB6E7B">
        <w:rPr>
          <w:rFonts w:cs="David" w:hint="cs"/>
          <w:b/>
          <w:bCs/>
          <w:color w:val="FF0000"/>
          <w:sz w:val="32"/>
          <w:szCs w:val="32"/>
          <w:rtl/>
        </w:rPr>
        <w:t xml:space="preserve">על </w:t>
      </w:r>
      <w:r>
        <w:rPr>
          <w:rFonts w:cs="David" w:hint="cs"/>
          <w:b/>
          <w:bCs/>
          <w:color w:val="FF0000"/>
          <w:sz w:val="32"/>
          <w:szCs w:val="32"/>
          <w:rtl/>
        </w:rPr>
        <w:t>ההודעה</w:t>
      </w:r>
      <w:r w:rsidRPr="00DB6E7B">
        <w:rPr>
          <w:rFonts w:cs="David" w:hint="cs"/>
          <w:b/>
          <w:bCs/>
          <w:color w:val="FF0000"/>
          <w:sz w:val="32"/>
          <w:szCs w:val="32"/>
          <w:rtl/>
        </w:rPr>
        <w:t xml:space="preserve"> מוטל אמברגו </w:t>
      </w:r>
      <w:r>
        <w:rPr>
          <w:rFonts w:cs="David" w:hint="cs"/>
          <w:b/>
          <w:bCs/>
          <w:color w:val="FF0000"/>
          <w:sz w:val="32"/>
          <w:szCs w:val="32"/>
          <w:rtl/>
        </w:rPr>
        <w:t>לפרסום עד</w:t>
      </w:r>
      <w:r w:rsidRPr="00DB6E7B">
        <w:rPr>
          <w:rFonts w:cs="David" w:hint="cs"/>
          <w:b/>
          <w:bCs/>
          <w:color w:val="FF0000"/>
          <w:sz w:val="32"/>
          <w:szCs w:val="32"/>
          <w:rtl/>
        </w:rPr>
        <w:t xml:space="preserve"> </w:t>
      </w:r>
      <w:r>
        <w:rPr>
          <w:rFonts w:cs="David" w:hint="cs"/>
          <w:b/>
          <w:bCs/>
          <w:color w:val="FF0000"/>
          <w:sz w:val="32"/>
          <w:szCs w:val="32"/>
          <w:rtl/>
        </w:rPr>
        <w:t>השעה 12</w:t>
      </w:r>
      <w:r w:rsidRPr="00DB6E7B">
        <w:rPr>
          <w:rFonts w:cs="David" w:hint="cs"/>
          <w:b/>
          <w:bCs/>
          <w:color w:val="FF0000"/>
          <w:sz w:val="32"/>
          <w:szCs w:val="32"/>
          <w:rtl/>
        </w:rPr>
        <w:t>:00</w:t>
      </w:r>
    </w:p>
    <w:p w14:paraId="0AF429AF" w14:textId="77777777" w:rsidR="00E65C3F" w:rsidRPr="0004053B" w:rsidRDefault="00E65C3F" w:rsidP="00E65C3F">
      <w:pPr>
        <w:spacing w:line="276" w:lineRule="auto"/>
        <w:rPr>
          <w:rFonts w:ascii="David" w:hAnsi="David" w:cs="David"/>
          <w:b/>
          <w:sz w:val="32"/>
          <w:szCs w:val="32"/>
        </w:rPr>
      </w:pPr>
    </w:p>
    <w:p w14:paraId="53EFD678" w14:textId="77777777" w:rsidR="00E65C3F" w:rsidRPr="0004053B" w:rsidRDefault="00E65C3F" w:rsidP="00E65C3F">
      <w:pPr>
        <w:spacing w:line="276" w:lineRule="auto"/>
        <w:jc w:val="center"/>
        <w:rPr>
          <w:rFonts w:ascii="David" w:hAnsi="David" w:cs="David"/>
          <w:bCs/>
          <w:sz w:val="40"/>
          <w:szCs w:val="40"/>
          <w:u w:val="single"/>
        </w:rPr>
      </w:pPr>
      <w:r w:rsidRPr="0004053B">
        <w:rPr>
          <w:rFonts w:ascii="David" w:hAnsi="David" w:cs="David"/>
          <w:bCs/>
          <w:sz w:val="40"/>
          <w:szCs w:val="40"/>
          <w:u w:val="single"/>
          <w:rtl/>
        </w:rPr>
        <w:t>לקראת יום העצמאות ה-76 למדינה, ברקע מלחמת 'חרבות ברזל' נשיא המדינה ושר המשפטים במתווה חנינות מיוחד לתורמים תרומה משמעותית לביטחון המדינה</w:t>
      </w:r>
    </w:p>
    <w:p w14:paraId="3303A6C4" w14:textId="77777777" w:rsidR="00E65C3F" w:rsidRPr="0004053B" w:rsidRDefault="00E65C3F" w:rsidP="00E65C3F">
      <w:pPr>
        <w:spacing w:line="276" w:lineRule="auto"/>
        <w:jc w:val="center"/>
        <w:rPr>
          <w:rFonts w:ascii="David" w:hAnsi="David" w:cs="David"/>
          <w:b/>
          <w:sz w:val="36"/>
          <w:szCs w:val="36"/>
          <w:u w:val="single"/>
        </w:rPr>
      </w:pPr>
    </w:p>
    <w:p w14:paraId="2E2179A2" w14:textId="77777777" w:rsidR="00E65C3F" w:rsidRPr="0004053B" w:rsidRDefault="00E65C3F" w:rsidP="00E65C3F">
      <w:pPr>
        <w:spacing w:line="276" w:lineRule="auto"/>
        <w:jc w:val="center"/>
        <w:rPr>
          <w:rFonts w:ascii="David" w:hAnsi="David" w:cs="David"/>
          <w:bCs/>
          <w:sz w:val="36"/>
          <w:szCs w:val="36"/>
        </w:rPr>
      </w:pPr>
      <w:r w:rsidRPr="0004053B">
        <w:rPr>
          <w:rFonts w:ascii="David" w:hAnsi="David" w:cs="David"/>
          <w:bCs/>
          <w:sz w:val="36"/>
          <w:szCs w:val="36"/>
          <w:rtl/>
        </w:rPr>
        <w:t xml:space="preserve">השימוש בסמכות החנינה יהיה רחב מן הרגיל, ויינתן משקל מיוחד למאפיינים ולנסיבות אישיות ומשפחתיות, וכן לתהליכי טיפול ושיקום. כמו כן יינתן במתווה דגש משמעותי למי שתרם או תורם בהווה לביטחון המדינה ולחוסנה, בפרט במסגרת מלחמת חרבות ברזל </w:t>
      </w:r>
    </w:p>
    <w:p w14:paraId="5543F9D1" w14:textId="77777777" w:rsidR="00E65C3F" w:rsidRPr="0004053B" w:rsidRDefault="00E65C3F" w:rsidP="00E65C3F">
      <w:pPr>
        <w:spacing w:line="276" w:lineRule="auto"/>
        <w:jc w:val="center"/>
        <w:rPr>
          <w:rFonts w:ascii="David" w:eastAsia="David" w:hAnsi="David" w:cs="David"/>
          <w:b/>
          <w:sz w:val="28"/>
          <w:szCs w:val="28"/>
          <w:u w:val="single"/>
        </w:rPr>
      </w:pPr>
    </w:p>
    <w:p w14:paraId="2BD3A915" w14:textId="77777777" w:rsidR="00E65C3F" w:rsidRPr="0004053B" w:rsidRDefault="00E65C3F" w:rsidP="00E65C3F">
      <w:pPr>
        <w:pBdr>
          <w:top w:val="nil"/>
          <w:left w:val="nil"/>
          <w:bottom w:val="nil"/>
          <w:right w:val="nil"/>
          <w:between w:val="nil"/>
        </w:pBdr>
        <w:spacing w:line="276" w:lineRule="auto"/>
        <w:jc w:val="both"/>
        <w:rPr>
          <w:rFonts w:ascii="David" w:eastAsia="David" w:hAnsi="David" w:cs="David"/>
          <w:color w:val="000000"/>
          <w:sz w:val="28"/>
          <w:szCs w:val="28"/>
        </w:rPr>
      </w:pPr>
      <w:r w:rsidRPr="0004053B">
        <w:rPr>
          <w:rFonts w:ascii="David" w:eastAsia="David" w:hAnsi="David" w:cs="David"/>
          <w:color w:val="000000"/>
          <w:sz w:val="28"/>
          <w:szCs w:val="28"/>
          <w:rtl/>
        </w:rPr>
        <w:t>על רקע מלחמת חרבות ברזל, ולקראת יום העצמאות ה-76 למדינת ישראל, החליט</w:t>
      </w:r>
      <w:r>
        <w:rPr>
          <w:rFonts w:ascii="David" w:eastAsia="David" w:hAnsi="David" w:cs="David" w:hint="cs"/>
          <w:color w:val="000000"/>
          <w:sz w:val="28"/>
          <w:szCs w:val="28"/>
          <w:rtl/>
        </w:rPr>
        <w:t>ו</w:t>
      </w:r>
      <w:r w:rsidRPr="0004053B">
        <w:rPr>
          <w:rFonts w:ascii="David" w:eastAsia="David" w:hAnsi="David" w:cs="David"/>
          <w:color w:val="000000"/>
          <w:sz w:val="28"/>
          <w:szCs w:val="28"/>
          <w:rtl/>
        </w:rPr>
        <w:t xml:space="preserve"> נשיא המדינה יצחק הרצוג</w:t>
      </w:r>
      <w:r>
        <w:rPr>
          <w:rFonts w:ascii="David" w:eastAsia="David" w:hAnsi="David" w:cs="David" w:hint="cs"/>
          <w:color w:val="000000"/>
          <w:sz w:val="28"/>
          <w:szCs w:val="28"/>
          <w:rtl/>
        </w:rPr>
        <w:t xml:space="preserve"> ו</w:t>
      </w:r>
      <w:r w:rsidRPr="0004053B">
        <w:rPr>
          <w:rFonts w:ascii="David" w:eastAsia="David" w:hAnsi="David" w:cs="David"/>
          <w:color w:val="000000"/>
          <w:sz w:val="28"/>
          <w:szCs w:val="28"/>
          <w:rtl/>
        </w:rPr>
        <w:t>שר המשפטים יריב לוין, לצאת במתווה חנינות מיוחד אשר בבסיסו הכרה בקשיים עימם מתמודדים אזרחי ישראל בתקופה זו. המתווה הוא תוצר של עבודת מטה משותפת של הדרגים המקצועיים בבית הנשיא וב</w:t>
      </w:r>
      <w:r>
        <w:rPr>
          <w:rFonts w:ascii="David" w:eastAsia="David" w:hAnsi="David" w:cs="David" w:hint="cs"/>
          <w:color w:val="000000"/>
          <w:sz w:val="28"/>
          <w:szCs w:val="28"/>
          <w:rtl/>
        </w:rPr>
        <w:t>מחלקת חנינות ב</w:t>
      </w:r>
      <w:r w:rsidRPr="0004053B">
        <w:rPr>
          <w:rFonts w:ascii="David" w:eastAsia="David" w:hAnsi="David" w:cs="David"/>
          <w:color w:val="000000"/>
          <w:sz w:val="28"/>
          <w:szCs w:val="28"/>
          <w:rtl/>
        </w:rPr>
        <w:t xml:space="preserve">משרד המשפטים, והוא נקבע לאחר התייעצות עם גורמי מקצוע במשרדי הממשלה ובגופי ביטחון רלוונטיים. </w:t>
      </w:r>
    </w:p>
    <w:p w14:paraId="720A6284" w14:textId="77777777" w:rsidR="00E65C3F" w:rsidRPr="0004053B" w:rsidRDefault="00E65C3F" w:rsidP="00E65C3F">
      <w:pPr>
        <w:pBdr>
          <w:top w:val="nil"/>
          <w:left w:val="nil"/>
          <w:bottom w:val="nil"/>
          <w:right w:val="nil"/>
          <w:between w:val="nil"/>
        </w:pBdr>
        <w:spacing w:line="276" w:lineRule="auto"/>
        <w:jc w:val="both"/>
        <w:rPr>
          <w:rFonts w:ascii="David" w:eastAsia="David" w:hAnsi="David" w:cs="David"/>
          <w:color w:val="000000"/>
          <w:sz w:val="28"/>
          <w:szCs w:val="28"/>
        </w:rPr>
      </w:pPr>
    </w:p>
    <w:p w14:paraId="137264A2" w14:textId="77777777" w:rsidR="00E65C3F" w:rsidRPr="0004053B" w:rsidRDefault="00E65C3F" w:rsidP="00E65C3F">
      <w:pPr>
        <w:pBdr>
          <w:top w:val="nil"/>
          <w:left w:val="nil"/>
          <w:bottom w:val="nil"/>
          <w:right w:val="nil"/>
          <w:between w:val="nil"/>
        </w:pBdr>
        <w:spacing w:line="276" w:lineRule="auto"/>
        <w:jc w:val="both"/>
        <w:rPr>
          <w:rFonts w:ascii="David" w:eastAsia="David" w:hAnsi="David" w:cs="David"/>
          <w:color w:val="000000"/>
          <w:sz w:val="28"/>
          <w:szCs w:val="28"/>
        </w:rPr>
      </w:pPr>
      <w:r w:rsidRPr="0004053B">
        <w:rPr>
          <w:rFonts w:ascii="David" w:eastAsia="David" w:hAnsi="David" w:cs="David"/>
          <w:color w:val="000000"/>
          <w:sz w:val="28"/>
          <w:szCs w:val="28"/>
          <w:rtl/>
        </w:rPr>
        <w:t xml:space="preserve">בדומה לחנינות שניתנו בעבר על רקע מלחמות ישראל ואירועים לאומיים, סברו נשיא המדינה ושר המשפטים כי ימים קשים אלה, כמותם ישראל לא ידעה, מצדיקים ואף מחייבים הפעלת סמכות החנינה בצורה נרחבת, אך לא גורפת. זאת, מתוך רצון להציע הקלה מסוימת לאזרחי ישראל המתמודדים מזה חודשים ארוכים עם אתגרים משמעותיים, כמו גם מתוך הכרח בצמצום פערים חברתיים והתחשבות במאפיינים המפורטים במתווה. </w:t>
      </w:r>
    </w:p>
    <w:p w14:paraId="268B45F0" w14:textId="77777777" w:rsidR="00E65C3F" w:rsidRPr="0004053B" w:rsidRDefault="00E65C3F" w:rsidP="00E65C3F">
      <w:pPr>
        <w:pBdr>
          <w:top w:val="nil"/>
          <w:left w:val="nil"/>
          <w:bottom w:val="nil"/>
          <w:right w:val="nil"/>
          <w:between w:val="nil"/>
        </w:pBdr>
        <w:spacing w:line="276" w:lineRule="auto"/>
        <w:jc w:val="both"/>
        <w:rPr>
          <w:rFonts w:ascii="David" w:eastAsia="David" w:hAnsi="David" w:cs="David"/>
          <w:color w:val="000000"/>
          <w:sz w:val="28"/>
          <w:szCs w:val="28"/>
        </w:rPr>
      </w:pPr>
    </w:p>
    <w:p w14:paraId="4806CCAC" w14:textId="77777777" w:rsidR="00E65C3F" w:rsidRPr="00BF1AA4" w:rsidRDefault="00E65C3F" w:rsidP="00E65C3F">
      <w:pPr>
        <w:pBdr>
          <w:top w:val="nil"/>
          <w:left w:val="nil"/>
          <w:bottom w:val="nil"/>
          <w:right w:val="nil"/>
          <w:between w:val="nil"/>
        </w:pBdr>
        <w:spacing w:line="360" w:lineRule="auto"/>
        <w:jc w:val="both"/>
        <w:rPr>
          <w:rFonts w:ascii="David" w:eastAsia="David" w:hAnsi="David" w:cs="David"/>
          <w:bCs/>
          <w:sz w:val="28"/>
          <w:szCs w:val="28"/>
          <w:u w:val="single"/>
        </w:rPr>
      </w:pPr>
      <w:r w:rsidRPr="00BF1AA4">
        <w:rPr>
          <w:rFonts w:ascii="David" w:eastAsia="David" w:hAnsi="David" w:cs="David"/>
          <w:bCs/>
          <w:sz w:val="28"/>
          <w:szCs w:val="28"/>
          <w:u w:val="single"/>
          <w:rtl/>
        </w:rPr>
        <w:t>במסגרת המתווה המיוחד, הפעלת סמכות החנינה תחול במספר תחומים</w:t>
      </w:r>
    </w:p>
    <w:p w14:paraId="47E6BD13" w14:textId="77777777" w:rsidR="00E65C3F" w:rsidRPr="00BF1AA4" w:rsidRDefault="00E65C3F" w:rsidP="00E65C3F">
      <w:pPr>
        <w:numPr>
          <w:ilvl w:val="0"/>
          <w:numId w:val="2"/>
        </w:numPr>
        <w:pBdr>
          <w:top w:val="nil"/>
          <w:left w:val="nil"/>
          <w:bottom w:val="nil"/>
          <w:right w:val="nil"/>
          <w:between w:val="nil"/>
        </w:pBdr>
        <w:spacing w:line="360" w:lineRule="auto"/>
        <w:jc w:val="both"/>
        <w:rPr>
          <w:rFonts w:ascii="David" w:eastAsia="David" w:hAnsi="David" w:cs="David"/>
          <w:bCs/>
          <w:color w:val="000000"/>
          <w:sz w:val="28"/>
          <w:szCs w:val="28"/>
        </w:rPr>
      </w:pPr>
      <w:r w:rsidRPr="0004053B">
        <w:rPr>
          <w:rFonts w:ascii="David" w:eastAsia="David" w:hAnsi="David" w:cs="David"/>
          <w:color w:val="000000"/>
          <w:sz w:val="28"/>
          <w:szCs w:val="28"/>
          <w:rtl/>
        </w:rPr>
        <w:t xml:space="preserve">מתן חנינות למחיקת מרשם פלילי בהיקף רחב יותר, </w:t>
      </w:r>
      <w:r w:rsidRPr="00BF1AA4">
        <w:rPr>
          <w:rFonts w:ascii="David" w:eastAsia="David" w:hAnsi="David" w:cs="David"/>
          <w:bCs/>
          <w:color w:val="000000"/>
          <w:sz w:val="28"/>
          <w:szCs w:val="28"/>
          <w:rtl/>
        </w:rPr>
        <w:t xml:space="preserve">לחיילי מילואים ששרתו פרק זמן משמעותי במילואים במלחמת חרבות ברזל. </w:t>
      </w:r>
    </w:p>
    <w:p w14:paraId="79F04C87" w14:textId="77777777" w:rsidR="00E65C3F" w:rsidRPr="00BF1AA4" w:rsidRDefault="00E65C3F" w:rsidP="00E65C3F">
      <w:pPr>
        <w:numPr>
          <w:ilvl w:val="0"/>
          <w:numId w:val="2"/>
        </w:numPr>
        <w:pBdr>
          <w:top w:val="nil"/>
          <w:left w:val="nil"/>
          <w:bottom w:val="nil"/>
          <w:right w:val="nil"/>
          <w:between w:val="nil"/>
        </w:pBdr>
        <w:spacing w:line="360" w:lineRule="auto"/>
        <w:jc w:val="both"/>
        <w:rPr>
          <w:rFonts w:ascii="David" w:eastAsia="David" w:hAnsi="David" w:cs="David"/>
          <w:bCs/>
          <w:color w:val="000000"/>
          <w:sz w:val="28"/>
          <w:szCs w:val="28"/>
        </w:rPr>
      </w:pPr>
      <w:r w:rsidRPr="00BF1AA4">
        <w:rPr>
          <w:rFonts w:ascii="David" w:eastAsia="David" w:hAnsi="David" w:cs="David"/>
          <w:bCs/>
          <w:color w:val="000000"/>
          <w:sz w:val="28"/>
          <w:szCs w:val="28"/>
          <w:rtl/>
        </w:rPr>
        <w:t xml:space="preserve">המשך המתווים המיוחדים להקלה בקנסות שנועדו בין היתר ללוחמים בסדיר ובמילואים בצה״ל ובכוחות הבטחון, משפחות שכולות ומשפחות החטופים, וכן עבור משפחות מפונים ומי שביתם נפגע במלחמה - אשר נקלעו למצוקה כלכלית בשל המלחמה. גם המתווה הנוגע לקנסות בגין עבירות תכנון ובנייה, בתנאים שנקבעו במסגרתו, עדיין תקף. </w:t>
      </w:r>
    </w:p>
    <w:p w14:paraId="12B4D3F4" w14:textId="77777777" w:rsidR="00E65C3F" w:rsidRPr="0004053B" w:rsidRDefault="00E65C3F" w:rsidP="00E65C3F">
      <w:pPr>
        <w:numPr>
          <w:ilvl w:val="0"/>
          <w:numId w:val="2"/>
        </w:numPr>
        <w:pBdr>
          <w:top w:val="nil"/>
          <w:left w:val="nil"/>
          <w:bottom w:val="nil"/>
          <w:right w:val="nil"/>
          <w:between w:val="nil"/>
        </w:pBdr>
        <w:spacing w:line="360" w:lineRule="auto"/>
        <w:jc w:val="both"/>
        <w:rPr>
          <w:rFonts w:ascii="David" w:eastAsia="David" w:hAnsi="David" w:cs="David"/>
          <w:color w:val="000000"/>
          <w:sz w:val="28"/>
          <w:szCs w:val="28"/>
        </w:rPr>
      </w:pPr>
      <w:r w:rsidRPr="00BF1AA4">
        <w:rPr>
          <w:rFonts w:ascii="David" w:eastAsia="David" w:hAnsi="David" w:cs="David"/>
          <w:bCs/>
          <w:color w:val="000000"/>
          <w:sz w:val="28"/>
          <w:szCs w:val="28"/>
          <w:rtl/>
        </w:rPr>
        <w:t>יישקל מתן הקלה בעונש מאסר לאסירים בעלי מאפיינים שונים כמו קרבה לחלל, נפגעי פעולות איבה, חטופים או מאפיינים נוספים</w:t>
      </w:r>
      <w:r w:rsidRPr="0004053B">
        <w:rPr>
          <w:rFonts w:ascii="David" w:eastAsia="David" w:hAnsi="David" w:cs="David"/>
          <w:color w:val="000000"/>
          <w:sz w:val="28"/>
          <w:szCs w:val="28"/>
          <w:rtl/>
        </w:rPr>
        <w:t xml:space="preserve"> שיפורטו בהמשך, זאת כאשר האסירים  ריצו לפחות מחצית </w:t>
      </w:r>
      <w:r w:rsidRPr="0004053B">
        <w:rPr>
          <w:rFonts w:ascii="David" w:eastAsia="David" w:hAnsi="David" w:cs="David"/>
          <w:color w:val="000000"/>
          <w:sz w:val="28"/>
          <w:szCs w:val="28"/>
          <w:rtl/>
        </w:rPr>
        <w:lastRenderedPageBreak/>
        <w:t xml:space="preserve">מתקופת מאסרם. כמו כן יישקלו הקלות בעונשי מאסר, כאשר מדובר במאסרים קצרים, ובאסירים שריצו לפחות שליש ממאסרם. </w:t>
      </w:r>
    </w:p>
    <w:p w14:paraId="3E33E353" w14:textId="77777777" w:rsidR="00E65C3F" w:rsidRPr="00BF1AA4" w:rsidRDefault="00E65C3F" w:rsidP="00E65C3F">
      <w:pPr>
        <w:numPr>
          <w:ilvl w:val="0"/>
          <w:numId w:val="2"/>
        </w:numPr>
        <w:pBdr>
          <w:top w:val="nil"/>
          <w:left w:val="nil"/>
          <w:bottom w:val="nil"/>
          <w:right w:val="nil"/>
          <w:between w:val="nil"/>
        </w:pBdr>
        <w:spacing w:line="360" w:lineRule="auto"/>
        <w:jc w:val="both"/>
        <w:rPr>
          <w:rFonts w:ascii="David" w:eastAsia="David" w:hAnsi="David" w:cs="David"/>
          <w:bCs/>
          <w:color w:val="000000"/>
          <w:sz w:val="28"/>
          <w:szCs w:val="28"/>
        </w:rPr>
      </w:pPr>
      <w:r w:rsidRPr="00BF1AA4">
        <w:rPr>
          <w:rFonts w:ascii="David" w:eastAsia="David" w:hAnsi="David" w:cs="David"/>
          <w:bCs/>
          <w:color w:val="000000"/>
          <w:sz w:val="28"/>
          <w:szCs w:val="28"/>
          <w:rtl/>
        </w:rPr>
        <w:t xml:space="preserve">ככל שיוחלט על מתן חנינה בדרך של קיצור תקופת המאסר, האסיר יוכל להגיע לדיון לפני ועדת השחרורים במועד מוקדם יותר, והוועדה תחליט אם לשחרר אותו כאסיר </w:t>
      </w:r>
      <w:proofErr w:type="spellStart"/>
      <w:r w:rsidRPr="00BF1AA4">
        <w:rPr>
          <w:rFonts w:ascii="David" w:eastAsia="David" w:hAnsi="David" w:cs="David"/>
          <w:bCs/>
          <w:color w:val="000000"/>
          <w:sz w:val="28"/>
          <w:szCs w:val="28"/>
          <w:rtl/>
        </w:rPr>
        <w:t>ברשיון</w:t>
      </w:r>
      <w:proofErr w:type="spellEnd"/>
      <w:r w:rsidRPr="00BF1AA4">
        <w:rPr>
          <w:rFonts w:ascii="David" w:eastAsia="David" w:hAnsi="David" w:cs="David"/>
          <w:bCs/>
          <w:color w:val="000000"/>
          <w:sz w:val="28"/>
          <w:szCs w:val="28"/>
          <w:rtl/>
        </w:rPr>
        <w:t xml:space="preserve">, בשחרור על תנאי. </w:t>
      </w:r>
    </w:p>
    <w:p w14:paraId="67A4BD05" w14:textId="77777777" w:rsidR="00E65C3F" w:rsidRPr="0004053B" w:rsidRDefault="00E65C3F" w:rsidP="00E65C3F">
      <w:pPr>
        <w:numPr>
          <w:ilvl w:val="0"/>
          <w:numId w:val="2"/>
        </w:numPr>
        <w:pBdr>
          <w:top w:val="nil"/>
          <w:left w:val="nil"/>
          <w:bottom w:val="nil"/>
          <w:right w:val="nil"/>
          <w:between w:val="nil"/>
        </w:pBdr>
        <w:spacing w:line="360" w:lineRule="auto"/>
        <w:jc w:val="both"/>
        <w:rPr>
          <w:rFonts w:ascii="David" w:eastAsia="David" w:hAnsi="David" w:cs="David"/>
          <w:color w:val="000000"/>
          <w:sz w:val="28"/>
          <w:szCs w:val="28"/>
        </w:rPr>
      </w:pPr>
      <w:r w:rsidRPr="0004053B">
        <w:rPr>
          <w:rFonts w:ascii="David" w:eastAsia="David" w:hAnsi="David" w:cs="David"/>
          <w:color w:val="000000"/>
          <w:sz w:val="28"/>
          <w:szCs w:val="28"/>
          <w:rtl/>
        </w:rPr>
        <w:t xml:space="preserve">הארכה ותיקוף מדיניות מתווה החנינות לשנת ה-75 של מדינת ישראל </w:t>
      </w:r>
      <w:r w:rsidRPr="0004053B">
        <w:rPr>
          <w:rFonts w:ascii="David" w:eastAsia="David" w:hAnsi="David" w:cs="David"/>
          <w:b/>
          <w:color w:val="000000"/>
          <w:sz w:val="28"/>
          <w:szCs w:val="28"/>
          <w:rtl/>
        </w:rPr>
        <w:t xml:space="preserve">תוך דגש על בקשות חנינה של מערכת הביטחון, </w:t>
      </w:r>
      <w:proofErr w:type="spellStart"/>
      <w:r w:rsidRPr="0004053B">
        <w:rPr>
          <w:rFonts w:ascii="David" w:eastAsia="David" w:hAnsi="David" w:cs="David"/>
          <w:b/>
          <w:color w:val="000000"/>
          <w:sz w:val="28"/>
          <w:szCs w:val="28"/>
          <w:rtl/>
        </w:rPr>
        <w:t>הלומי</w:t>
      </w:r>
      <w:proofErr w:type="spellEnd"/>
      <w:r w:rsidRPr="0004053B">
        <w:rPr>
          <w:rFonts w:ascii="David" w:eastAsia="David" w:hAnsi="David" w:cs="David"/>
          <w:b/>
          <w:color w:val="000000"/>
          <w:sz w:val="28"/>
          <w:szCs w:val="28"/>
          <w:rtl/>
        </w:rPr>
        <w:t xml:space="preserve"> קרב ונכי צה"ל. </w:t>
      </w:r>
    </w:p>
    <w:p w14:paraId="35F448CD" w14:textId="77777777" w:rsidR="00E65C3F" w:rsidRPr="0004053B" w:rsidRDefault="00E65C3F" w:rsidP="00E65C3F">
      <w:pPr>
        <w:pBdr>
          <w:top w:val="nil"/>
          <w:left w:val="nil"/>
          <w:bottom w:val="nil"/>
          <w:right w:val="nil"/>
          <w:between w:val="nil"/>
        </w:pBdr>
        <w:spacing w:line="360" w:lineRule="auto"/>
        <w:jc w:val="both"/>
        <w:rPr>
          <w:rFonts w:ascii="David" w:eastAsia="David" w:hAnsi="David" w:cs="David"/>
          <w:color w:val="000000"/>
          <w:sz w:val="28"/>
          <w:szCs w:val="28"/>
        </w:rPr>
      </w:pPr>
    </w:p>
    <w:p w14:paraId="7799AE18" w14:textId="77777777" w:rsidR="00E65C3F" w:rsidRPr="00BF1AA4" w:rsidRDefault="00E65C3F" w:rsidP="00E65C3F">
      <w:pPr>
        <w:pBdr>
          <w:top w:val="nil"/>
          <w:left w:val="nil"/>
          <w:bottom w:val="nil"/>
          <w:right w:val="nil"/>
          <w:between w:val="nil"/>
        </w:pBdr>
        <w:spacing w:line="360" w:lineRule="auto"/>
        <w:jc w:val="both"/>
        <w:rPr>
          <w:rFonts w:ascii="David" w:eastAsia="David" w:hAnsi="David" w:cs="David"/>
          <w:bCs/>
          <w:color w:val="000000"/>
          <w:sz w:val="28"/>
          <w:szCs w:val="28"/>
        </w:rPr>
      </w:pPr>
      <w:r w:rsidRPr="00BF1AA4">
        <w:rPr>
          <w:rFonts w:ascii="David" w:eastAsia="David" w:hAnsi="David" w:cs="David"/>
          <w:bCs/>
          <w:color w:val="000000"/>
          <w:sz w:val="28"/>
          <w:szCs w:val="28"/>
          <w:rtl/>
        </w:rPr>
        <w:t xml:space="preserve">המתווה יחול במשך שנת ה-76 למדינת ישראל. </w:t>
      </w:r>
    </w:p>
    <w:p w14:paraId="5DB8D5D0" w14:textId="77777777" w:rsidR="00E65C3F" w:rsidRPr="0004053B" w:rsidRDefault="00E65C3F" w:rsidP="00E65C3F">
      <w:pPr>
        <w:pBdr>
          <w:top w:val="nil"/>
          <w:left w:val="nil"/>
          <w:bottom w:val="nil"/>
          <w:right w:val="nil"/>
          <w:between w:val="nil"/>
        </w:pBdr>
        <w:spacing w:line="276" w:lineRule="auto"/>
        <w:jc w:val="both"/>
        <w:rPr>
          <w:rFonts w:ascii="David" w:eastAsia="David" w:hAnsi="David" w:cs="David"/>
          <w:color w:val="000000"/>
          <w:sz w:val="28"/>
          <w:szCs w:val="28"/>
        </w:rPr>
      </w:pPr>
      <w:r w:rsidRPr="0004053B">
        <w:rPr>
          <w:rFonts w:ascii="David" w:eastAsia="David" w:hAnsi="David" w:cs="David"/>
          <w:color w:val="000000"/>
          <w:sz w:val="28"/>
          <w:szCs w:val="28"/>
          <w:rtl/>
        </w:rPr>
        <w:t xml:space="preserve">יודגש, כי חנינות יינתנו רק לאחר הגשת בקשות חנינה ושקילת כל מקרה גופו ולאחר קבלת חוות דעת של הגורמים המוסמכים, והפעלת שיקול הדעת של נשיא המדינה לברר כל תיק ותיק כמקובל. זאת, על מנת להבטיח כי החנינות שיינתנו במסגרת המתווה המיוחד אינן מסכנות את הציבור, ואינן פוגעות באכיפת החוק. עוד יודגש, כי מתווה חנינות מיוחד זה אינו מונע הגשת בקשת חנינה על ידי כל אדם, במסגרת סמכות החנינה הנתונה לנשיא המדינה, וכמובן כפוף לסדרי העדיפויות של הנשיא כמפורט באתר בית הנשיא. </w:t>
      </w:r>
    </w:p>
    <w:p w14:paraId="16EF7996" w14:textId="77777777" w:rsidR="00E65C3F" w:rsidRPr="0004053B" w:rsidRDefault="00E65C3F" w:rsidP="00E65C3F">
      <w:pPr>
        <w:pBdr>
          <w:top w:val="nil"/>
          <w:left w:val="nil"/>
          <w:bottom w:val="nil"/>
          <w:right w:val="nil"/>
          <w:between w:val="nil"/>
        </w:pBdr>
        <w:spacing w:line="276" w:lineRule="auto"/>
        <w:jc w:val="both"/>
        <w:rPr>
          <w:rFonts w:ascii="David" w:eastAsia="David" w:hAnsi="David" w:cs="David"/>
          <w:color w:val="000000"/>
          <w:sz w:val="28"/>
          <w:szCs w:val="28"/>
        </w:rPr>
      </w:pPr>
    </w:p>
    <w:p w14:paraId="7C182DFB" w14:textId="77777777" w:rsidR="00E65C3F" w:rsidRPr="0004053B" w:rsidRDefault="00E65C3F" w:rsidP="00E65C3F">
      <w:pPr>
        <w:pBdr>
          <w:top w:val="nil"/>
          <w:left w:val="nil"/>
          <w:bottom w:val="nil"/>
          <w:right w:val="nil"/>
          <w:between w:val="nil"/>
        </w:pBdr>
        <w:spacing w:line="276" w:lineRule="auto"/>
        <w:jc w:val="both"/>
        <w:rPr>
          <w:rFonts w:ascii="David" w:eastAsia="David" w:hAnsi="David" w:cs="David"/>
          <w:color w:val="000000"/>
          <w:sz w:val="28"/>
          <w:szCs w:val="28"/>
        </w:rPr>
      </w:pPr>
      <w:r w:rsidRPr="0004053B">
        <w:rPr>
          <w:rFonts w:ascii="David" w:eastAsia="David" w:hAnsi="David" w:cs="David"/>
          <w:color w:val="000000"/>
          <w:sz w:val="28"/>
          <w:szCs w:val="28"/>
          <w:rtl/>
        </w:rPr>
        <w:t>הבקשות ייבחנו על ידי מחלקת חנינות במשרד המשפטים, אשר תגבש בעניינן חוות דעת שיועברו להמלצת שר המשפטים ולאחר מכן לבחינה במחלקת החנינות בבית הנשיא ולנשיא המדינה.</w:t>
      </w:r>
    </w:p>
    <w:p w14:paraId="46A8E2C1" w14:textId="77777777" w:rsidR="00E65C3F" w:rsidRPr="0004053B" w:rsidRDefault="00E65C3F" w:rsidP="00E65C3F">
      <w:pPr>
        <w:pBdr>
          <w:top w:val="nil"/>
          <w:left w:val="nil"/>
          <w:bottom w:val="nil"/>
          <w:right w:val="nil"/>
          <w:between w:val="nil"/>
        </w:pBdr>
        <w:spacing w:line="276" w:lineRule="auto"/>
        <w:jc w:val="both"/>
        <w:rPr>
          <w:rFonts w:ascii="David" w:eastAsia="David" w:hAnsi="David" w:cs="David"/>
          <w:color w:val="000000"/>
          <w:sz w:val="28"/>
          <w:szCs w:val="28"/>
        </w:rPr>
      </w:pPr>
    </w:p>
    <w:p w14:paraId="580FE798" w14:textId="77777777" w:rsidR="00E65C3F" w:rsidRPr="0004053B" w:rsidRDefault="00E65C3F" w:rsidP="00E65C3F">
      <w:pPr>
        <w:spacing w:line="276" w:lineRule="auto"/>
        <w:jc w:val="both"/>
        <w:rPr>
          <w:rFonts w:ascii="David" w:eastAsia="David" w:hAnsi="David" w:cs="David"/>
          <w:sz w:val="28"/>
          <w:szCs w:val="28"/>
        </w:rPr>
      </w:pPr>
      <w:r w:rsidRPr="0004053B">
        <w:rPr>
          <w:rFonts w:ascii="David" w:eastAsia="David" w:hAnsi="David" w:cs="David"/>
          <w:sz w:val="28"/>
          <w:szCs w:val="28"/>
          <w:rtl/>
        </w:rPr>
        <w:t>כידוע מדיניות הנשיא בתחום סמכות החנינה, נתונים מספריים אודות ההחלטות שניתנו על ידי הנשיא והמאפיינים העיקריים להחלטותיו מתפרסמים באופן תקופתי באתר בית הנשיא, במסגרת מדיניות השקיפות עליה הכריז הנשיא, בסמוך לאחר כניסתו לתפקידו.</w:t>
      </w:r>
    </w:p>
    <w:p w14:paraId="7534981E" w14:textId="77777777" w:rsidR="00E65C3F" w:rsidRPr="0004053B" w:rsidRDefault="00E65C3F" w:rsidP="00E65C3F">
      <w:pPr>
        <w:spacing w:line="276" w:lineRule="auto"/>
        <w:jc w:val="both"/>
        <w:rPr>
          <w:rFonts w:ascii="David" w:eastAsia="David" w:hAnsi="David" w:cs="David"/>
          <w:sz w:val="28"/>
          <w:szCs w:val="28"/>
        </w:rPr>
      </w:pPr>
    </w:p>
    <w:p w14:paraId="7DBCB84C" w14:textId="77777777" w:rsidR="00E65C3F" w:rsidRPr="0004053B" w:rsidRDefault="00E65C3F" w:rsidP="00E65C3F">
      <w:pPr>
        <w:spacing w:line="276" w:lineRule="auto"/>
        <w:jc w:val="both"/>
        <w:rPr>
          <w:rFonts w:ascii="David" w:eastAsia="David" w:hAnsi="David" w:cs="David"/>
          <w:sz w:val="28"/>
          <w:szCs w:val="28"/>
        </w:rPr>
      </w:pPr>
      <w:r w:rsidRPr="0004053B">
        <w:rPr>
          <w:rFonts w:ascii="David" w:eastAsia="David" w:hAnsi="David" w:cs="David"/>
          <w:sz w:val="28"/>
          <w:szCs w:val="28"/>
          <w:rtl/>
        </w:rPr>
        <w:t xml:space="preserve">נשיא המדינה יצחק הרצוג: ״בקרוב נציין את יום העצמאות ה-76 למדינת ישראל, והשנה תחושת הערבות ההדדית והאמונה בצדקת הדרך מלוות ברגשות כאב עזים ומטלטלים, ובנחישות בלתי נגמרת להשבת החטופות והחטופים לביתם. </w:t>
      </w:r>
    </w:p>
    <w:p w14:paraId="4BF7301F" w14:textId="77777777" w:rsidR="00E65C3F" w:rsidRPr="0004053B" w:rsidRDefault="00E65C3F" w:rsidP="00E65C3F">
      <w:pPr>
        <w:spacing w:line="276" w:lineRule="auto"/>
        <w:jc w:val="both"/>
        <w:rPr>
          <w:rFonts w:ascii="David" w:eastAsia="David" w:hAnsi="David" w:cs="David"/>
          <w:sz w:val="28"/>
          <w:szCs w:val="28"/>
        </w:rPr>
      </w:pPr>
    </w:p>
    <w:p w14:paraId="64FE007B" w14:textId="77777777" w:rsidR="00E65C3F" w:rsidRPr="0004053B" w:rsidRDefault="00E65C3F" w:rsidP="00E65C3F">
      <w:pPr>
        <w:spacing w:line="276" w:lineRule="auto"/>
        <w:jc w:val="both"/>
        <w:rPr>
          <w:rFonts w:ascii="David" w:eastAsia="David" w:hAnsi="David" w:cs="David"/>
          <w:sz w:val="28"/>
          <w:szCs w:val="28"/>
        </w:rPr>
      </w:pPr>
      <w:r w:rsidRPr="0004053B">
        <w:rPr>
          <w:rFonts w:ascii="David" w:eastAsia="David" w:hAnsi="David" w:cs="David"/>
          <w:sz w:val="28"/>
          <w:szCs w:val="28"/>
          <w:rtl/>
        </w:rPr>
        <w:t xml:space="preserve">המציאות שינתה את פניה בשבעה באוקטובר, ואזרחי ישראל מתמודדים מזה חודשים ארוכים עם אתגרים משמעותיים. ובשעה שבה החברה הישראלית התגלתה במלוא עוצמתה, עלינו לזכור את אלו שנרתמו ועודם נרתמים למען ביטחון העם והמדינה. </w:t>
      </w:r>
    </w:p>
    <w:p w14:paraId="7F656C1C" w14:textId="77777777" w:rsidR="00E65C3F" w:rsidRPr="0004053B" w:rsidRDefault="00E65C3F" w:rsidP="00E65C3F">
      <w:pPr>
        <w:spacing w:line="276" w:lineRule="auto"/>
        <w:jc w:val="both"/>
        <w:rPr>
          <w:rFonts w:ascii="David" w:eastAsia="David" w:hAnsi="David" w:cs="David"/>
          <w:sz w:val="28"/>
          <w:szCs w:val="28"/>
        </w:rPr>
      </w:pPr>
    </w:p>
    <w:p w14:paraId="70F170EB" w14:textId="77777777" w:rsidR="00E65C3F" w:rsidRPr="0004053B" w:rsidRDefault="00E65C3F" w:rsidP="00E65C3F">
      <w:pPr>
        <w:spacing w:line="276" w:lineRule="auto"/>
        <w:jc w:val="both"/>
        <w:rPr>
          <w:rFonts w:ascii="David" w:eastAsia="David" w:hAnsi="David" w:cs="David"/>
          <w:sz w:val="28"/>
          <w:szCs w:val="28"/>
        </w:rPr>
      </w:pPr>
      <w:r w:rsidRPr="0004053B">
        <w:rPr>
          <w:rFonts w:ascii="David" w:eastAsia="David" w:hAnsi="David" w:cs="David"/>
          <w:sz w:val="28"/>
          <w:szCs w:val="28"/>
          <w:rtl/>
        </w:rPr>
        <w:t xml:space="preserve">מוסד החנינה היווה מאז ומעולם דרך לשקף את ערכי החברה וצרכיה, ולנהוג לפנים משורת הדין, באופן חוץ-משפטי, עם אלה הזקוקים לכך. ולכן השנה, השימוש בסמכות החנינה יהיה רחב מן הרגיל, ונושיט בו יד תומכת עבור אלה שתרמו תרומה משמעותית לביטחון המדינה. </w:t>
      </w:r>
    </w:p>
    <w:p w14:paraId="7985E639" w14:textId="77777777" w:rsidR="00E65C3F" w:rsidRPr="0004053B" w:rsidRDefault="00E65C3F" w:rsidP="00E65C3F">
      <w:pPr>
        <w:spacing w:line="276" w:lineRule="auto"/>
        <w:jc w:val="both"/>
        <w:rPr>
          <w:rFonts w:ascii="David" w:eastAsia="David" w:hAnsi="David" w:cs="David"/>
          <w:sz w:val="28"/>
          <w:szCs w:val="28"/>
        </w:rPr>
      </w:pPr>
    </w:p>
    <w:p w14:paraId="20DE067B" w14:textId="77777777" w:rsidR="00E65C3F" w:rsidRDefault="00E65C3F" w:rsidP="00E65C3F">
      <w:pPr>
        <w:spacing w:line="276" w:lineRule="auto"/>
        <w:jc w:val="both"/>
        <w:rPr>
          <w:rFonts w:ascii="David" w:eastAsia="David" w:hAnsi="David" w:cs="David"/>
          <w:sz w:val="28"/>
          <w:szCs w:val="28"/>
          <w:rtl/>
        </w:rPr>
      </w:pPr>
      <w:r w:rsidRPr="0004053B">
        <w:rPr>
          <w:rFonts w:ascii="David" w:eastAsia="David" w:hAnsi="David" w:cs="David"/>
          <w:sz w:val="28"/>
          <w:szCs w:val="28"/>
          <w:rtl/>
        </w:rPr>
        <w:t>זוהי דרך נוספת להפיח תקווה ורוח בעמנו, זוהי דרך נוספת של המדינה ומוסדותיה לשקף את ערכי החברה ולתמוך באלה הזקוקים לכך.״</w:t>
      </w:r>
    </w:p>
    <w:p w14:paraId="00AB5436" w14:textId="77777777" w:rsidR="00E65C3F" w:rsidRPr="0004053B" w:rsidRDefault="00E65C3F" w:rsidP="00E65C3F">
      <w:pPr>
        <w:spacing w:line="276" w:lineRule="auto"/>
        <w:jc w:val="both"/>
        <w:rPr>
          <w:rFonts w:ascii="David" w:eastAsia="David" w:hAnsi="David" w:cs="David"/>
          <w:sz w:val="28"/>
          <w:szCs w:val="28"/>
        </w:rPr>
      </w:pPr>
    </w:p>
    <w:p w14:paraId="47CA3F95" w14:textId="77777777" w:rsidR="00E65C3F" w:rsidRPr="0004053B" w:rsidRDefault="00E65C3F" w:rsidP="00E65C3F">
      <w:pPr>
        <w:spacing w:line="276" w:lineRule="auto"/>
        <w:jc w:val="both"/>
        <w:rPr>
          <w:rFonts w:ascii="David" w:eastAsia="David" w:hAnsi="David" w:cs="David"/>
          <w:sz w:val="28"/>
          <w:szCs w:val="28"/>
        </w:rPr>
      </w:pPr>
    </w:p>
    <w:p w14:paraId="34F6182A" w14:textId="77777777" w:rsidR="00E65C3F" w:rsidRPr="0004053B" w:rsidRDefault="00E65C3F" w:rsidP="00E65C3F">
      <w:pPr>
        <w:spacing w:line="276" w:lineRule="auto"/>
        <w:jc w:val="both"/>
        <w:rPr>
          <w:rFonts w:ascii="David" w:eastAsia="David" w:hAnsi="David" w:cs="David"/>
          <w:sz w:val="28"/>
          <w:szCs w:val="28"/>
        </w:rPr>
      </w:pPr>
      <w:r w:rsidRPr="0004053B">
        <w:rPr>
          <w:rFonts w:ascii="David" w:eastAsia="David" w:hAnsi="David" w:cs="David"/>
          <w:sz w:val="28"/>
          <w:szCs w:val="28"/>
          <w:rtl/>
        </w:rPr>
        <w:lastRenderedPageBreak/>
        <w:t>סגן ראש הממשלה ושר המשפטים, יריב לוין: ״דווקא בימים הקשים האלה, אותם חווה מדינת ישראל מאז הטבח הנורא שאירע ב-7 באוקטובר, התאחד עם ישראל ללחימה באויבנו, לעזרה הדדית ולתמיכה, ובכך התגלה במלוא תפארתו. מתווה החנינות המעודכן, המפורסם לקראת יום העצמאות ה-76, מהווה היבט נוסף לאחדות ולערבות הדדית, שנדרשת תמיד, וביתר שאת בעת הזו. המתווה שם דגש מיוחד על אנשי המילואים, שנושאים בנטל הגדול של הגנת המדינה, ביתר שאת מאז פרוץ המלחמה.</w:t>
      </w:r>
    </w:p>
    <w:p w14:paraId="6009CAD0" w14:textId="77777777" w:rsidR="00E65C3F" w:rsidRPr="0004053B" w:rsidRDefault="00E65C3F" w:rsidP="00E65C3F">
      <w:pPr>
        <w:spacing w:line="276" w:lineRule="auto"/>
        <w:jc w:val="both"/>
        <w:rPr>
          <w:rFonts w:ascii="David" w:eastAsia="David" w:hAnsi="David" w:cs="David"/>
          <w:sz w:val="28"/>
          <w:szCs w:val="28"/>
        </w:rPr>
      </w:pPr>
    </w:p>
    <w:p w14:paraId="72B6794E" w14:textId="77777777" w:rsidR="00E65C3F" w:rsidRPr="0004053B" w:rsidRDefault="00E65C3F" w:rsidP="00E65C3F">
      <w:pPr>
        <w:spacing w:line="276" w:lineRule="auto"/>
        <w:jc w:val="both"/>
        <w:rPr>
          <w:rFonts w:ascii="David" w:eastAsia="David" w:hAnsi="David" w:cs="David"/>
          <w:sz w:val="28"/>
          <w:szCs w:val="28"/>
        </w:rPr>
      </w:pPr>
      <w:r w:rsidRPr="0004053B">
        <w:rPr>
          <w:rFonts w:ascii="David" w:eastAsia="David" w:hAnsi="David" w:cs="David"/>
          <w:sz w:val="28"/>
          <w:szCs w:val="28"/>
          <w:rtl/>
        </w:rPr>
        <w:t xml:space="preserve">זו הוקרת תודה לאלו שעזבו את חייהם והשאירו מאחור את משפחתם, בדרך לחזית בה הם מגינים על המדינה. זו הוקרה נוספת לאלו שתרמו ותורמים תרומה משמעותית לביטחון המדינה, בפרט במסגרת המלחמה. </w:t>
      </w:r>
    </w:p>
    <w:p w14:paraId="5D58AD2E" w14:textId="77777777" w:rsidR="00E65C3F" w:rsidRPr="0004053B" w:rsidRDefault="00E65C3F" w:rsidP="00E65C3F">
      <w:pPr>
        <w:spacing w:line="276" w:lineRule="auto"/>
        <w:jc w:val="both"/>
        <w:rPr>
          <w:rFonts w:ascii="David" w:eastAsia="David" w:hAnsi="David" w:cs="David"/>
          <w:sz w:val="28"/>
          <w:szCs w:val="28"/>
        </w:rPr>
      </w:pPr>
    </w:p>
    <w:p w14:paraId="2DF8A3B1" w14:textId="77777777" w:rsidR="00E65C3F" w:rsidRPr="0004053B" w:rsidRDefault="00E65C3F" w:rsidP="00E65C3F">
      <w:pPr>
        <w:spacing w:line="276" w:lineRule="auto"/>
        <w:jc w:val="both"/>
        <w:rPr>
          <w:rFonts w:ascii="David" w:hAnsi="David" w:cs="David"/>
          <w:sz w:val="28"/>
          <w:szCs w:val="28"/>
        </w:rPr>
      </w:pPr>
      <w:r w:rsidRPr="0004053B">
        <w:rPr>
          <w:rFonts w:ascii="David" w:eastAsia="David" w:hAnsi="David" w:cs="David"/>
          <w:sz w:val="28"/>
          <w:szCs w:val="28"/>
          <w:rtl/>
        </w:rPr>
        <w:t>בנוסף, יסייע מתווה החנינות לאזרחי המדינה שחווים קשיים בתקופה זו, והוא יסייע גם בצמצום פערים חברתיים. אני מבקש להודות לכב׳ נשיא המדינה יצחק הרצוג ולצוותו, למחלקת החנינות במשרד המשפטים בראשות עו״ד לימור גולדנברג חדד ולכל השותפים במלאכה חשובה זו. זוהי עת חסד ועת רחמים. יישר כוח לעוסקים במלאכה.״</w:t>
      </w:r>
    </w:p>
    <w:p w14:paraId="36AC78F2" w14:textId="77777777" w:rsidR="00E65C3F" w:rsidRPr="0004053B" w:rsidRDefault="00E65C3F" w:rsidP="00E65C3F">
      <w:pPr>
        <w:spacing w:line="276" w:lineRule="auto"/>
        <w:jc w:val="both"/>
        <w:rPr>
          <w:rFonts w:ascii="David" w:hAnsi="David" w:cs="David"/>
          <w:sz w:val="28"/>
          <w:szCs w:val="28"/>
        </w:rPr>
      </w:pPr>
    </w:p>
    <w:p w14:paraId="11A8A5DF" w14:textId="77777777" w:rsidR="00E65C3F" w:rsidRPr="00BF1AA4" w:rsidRDefault="00E65C3F" w:rsidP="00E65C3F">
      <w:pPr>
        <w:spacing w:line="276" w:lineRule="auto"/>
        <w:jc w:val="both"/>
        <w:rPr>
          <w:rFonts w:ascii="David" w:hAnsi="David" w:cs="David"/>
          <w:bCs/>
          <w:sz w:val="28"/>
          <w:szCs w:val="28"/>
          <w:u w:val="single"/>
        </w:rPr>
      </w:pPr>
      <w:r w:rsidRPr="00BF1AA4">
        <w:rPr>
          <w:rFonts w:ascii="David" w:hAnsi="David" w:cs="David"/>
          <w:bCs/>
          <w:sz w:val="28"/>
          <w:szCs w:val="28"/>
          <w:u w:val="single"/>
          <w:rtl/>
        </w:rPr>
        <w:t xml:space="preserve">פירוט מדיניות מתווה החנינות המיוחד </w:t>
      </w:r>
    </w:p>
    <w:p w14:paraId="0DF01A35" w14:textId="77777777" w:rsidR="00E65C3F" w:rsidRPr="0004053B" w:rsidRDefault="00E65C3F" w:rsidP="00E65C3F">
      <w:pPr>
        <w:spacing w:line="276" w:lineRule="auto"/>
        <w:jc w:val="both"/>
        <w:rPr>
          <w:rFonts w:ascii="David" w:eastAsia="David" w:hAnsi="David" w:cs="David"/>
          <w:b/>
          <w:sz w:val="28"/>
          <w:szCs w:val="28"/>
          <w:u w:val="single"/>
        </w:rPr>
      </w:pPr>
    </w:p>
    <w:p w14:paraId="4F2A0D96" w14:textId="77777777" w:rsidR="00E65C3F" w:rsidRPr="0004053B" w:rsidRDefault="00E65C3F" w:rsidP="00E65C3F">
      <w:pPr>
        <w:spacing w:line="360" w:lineRule="auto"/>
        <w:jc w:val="both"/>
        <w:rPr>
          <w:rFonts w:ascii="David" w:eastAsia="David" w:hAnsi="David" w:cs="David"/>
          <w:sz w:val="28"/>
          <w:szCs w:val="28"/>
          <w:u w:val="single"/>
        </w:rPr>
      </w:pPr>
      <w:r w:rsidRPr="0004053B">
        <w:rPr>
          <w:rFonts w:ascii="David" w:eastAsia="David" w:hAnsi="David" w:cs="David"/>
          <w:sz w:val="28"/>
          <w:szCs w:val="28"/>
          <w:u w:val="single"/>
          <w:rtl/>
        </w:rPr>
        <w:t>מחיקת רישום פלילי לחיילי המילואים</w:t>
      </w:r>
    </w:p>
    <w:p w14:paraId="1B582563" w14:textId="77777777" w:rsidR="00E65C3F" w:rsidRPr="0004053B" w:rsidRDefault="00E65C3F" w:rsidP="00E65C3F">
      <w:pPr>
        <w:spacing w:line="360" w:lineRule="auto"/>
        <w:jc w:val="both"/>
        <w:rPr>
          <w:rFonts w:ascii="David" w:eastAsia="David" w:hAnsi="David" w:cs="David"/>
          <w:b/>
          <w:sz w:val="28"/>
          <w:szCs w:val="28"/>
          <w:u w:val="single"/>
        </w:rPr>
      </w:pPr>
      <w:r w:rsidRPr="0004053B">
        <w:rPr>
          <w:rFonts w:ascii="David" w:eastAsia="David" w:hAnsi="David" w:cs="David"/>
          <w:sz w:val="28"/>
          <w:szCs w:val="28"/>
          <w:rtl/>
        </w:rPr>
        <w:t>בוצע מהלך לביסוס מנגנון ייעודי בשיתוף בית הנשיא, מחלקת החנינות במשרד המשפטים וצה"ל, בהובלת חיל החינוך והנוער, במטרה לבחון בקשות למחיקת רישום פלילי בהיקף רחב יותר לחיילי מילואים ששרתו פרק זמן משמעותי במילואים במלחמת חרבות ברזל. זאת, מתוך הוקרה והערכה עמוקה לחיילי מערך המילואים בצבא הגנה לישראל שהתייצבו לשירות מילואים במלחמת חרבות ברזל ובכלל, ולבני משפחותיהם. הוחלט להיעזר במודל הקיים בוועדת קצין חינוך ראשי (</w:t>
      </w:r>
      <w:proofErr w:type="spellStart"/>
      <w:r w:rsidRPr="0004053B">
        <w:rPr>
          <w:rFonts w:ascii="David" w:eastAsia="David" w:hAnsi="David" w:cs="David"/>
          <w:sz w:val="28"/>
          <w:szCs w:val="28"/>
          <w:rtl/>
        </w:rPr>
        <w:t>קח"ר</w:t>
      </w:r>
      <w:proofErr w:type="spellEnd"/>
      <w:r w:rsidRPr="0004053B">
        <w:rPr>
          <w:rFonts w:ascii="David" w:eastAsia="David" w:hAnsi="David" w:cs="David"/>
          <w:sz w:val="28"/>
          <w:szCs w:val="28"/>
          <w:rtl/>
        </w:rPr>
        <w:t xml:space="preserve">), הפועלת בשגרה לדיון בעניין מחיקת רישום פלילי של חיילים סדירים, כך שיחול במודל מקביל גם על משרתי המילואים. </w:t>
      </w:r>
    </w:p>
    <w:p w14:paraId="1F9EFE0A" w14:textId="77777777" w:rsidR="00E65C3F" w:rsidRPr="0004053B" w:rsidRDefault="00E65C3F" w:rsidP="00E65C3F">
      <w:pPr>
        <w:spacing w:line="360" w:lineRule="auto"/>
        <w:jc w:val="both"/>
        <w:rPr>
          <w:rFonts w:ascii="David" w:eastAsia="David" w:hAnsi="David" w:cs="David"/>
          <w:b/>
          <w:sz w:val="28"/>
          <w:szCs w:val="28"/>
          <w:u w:val="single"/>
        </w:rPr>
      </w:pPr>
    </w:p>
    <w:p w14:paraId="31848C84" w14:textId="77777777" w:rsidR="00E65C3F" w:rsidRPr="00BF1AA4" w:rsidRDefault="00E65C3F" w:rsidP="00E65C3F">
      <w:pPr>
        <w:spacing w:line="360" w:lineRule="auto"/>
        <w:jc w:val="both"/>
        <w:rPr>
          <w:rFonts w:ascii="David" w:eastAsia="David" w:hAnsi="David" w:cs="David"/>
          <w:bCs/>
          <w:sz w:val="28"/>
          <w:szCs w:val="28"/>
          <w:u w:val="single"/>
        </w:rPr>
      </w:pPr>
      <w:r w:rsidRPr="00BF1AA4">
        <w:rPr>
          <w:rFonts w:ascii="David" w:eastAsia="David" w:hAnsi="David" w:cs="David"/>
          <w:bCs/>
          <w:sz w:val="28"/>
          <w:szCs w:val="28"/>
          <w:rtl/>
        </w:rPr>
        <w:t>בקשתו של חייל מילואים תובא לדיון בפני הוועדה, רק אם מתקיימים בעניינו כל התנאים הבאים:</w:t>
      </w:r>
    </w:p>
    <w:p w14:paraId="450F7759" w14:textId="77777777" w:rsidR="00E65C3F" w:rsidRPr="0004053B" w:rsidRDefault="00E65C3F" w:rsidP="00E65C3F">
      <w:pPr>
        <w:numPr>
          <w:ilvl w:val="0"/>
          <w:numId w:val="5"/>
        </w:numPr>
        <w:spacing w:line="360" w:lineRule="auto"/>
        <w:ind w:hanging="360"/>
        <w:jc w:val="both"/>
        <w:rPr>
          <w:rFonts w:ascii="David" w:eastAsia="David" w:hAnsi="David" w:cs="David"/>
          <w:sz w:val="28"/>
          <w:szCs w:val="28"/>
        </w:rPr>
      </w:pPr>
      <w:r w:rsidRPr="0004053B">
        <w:rPr>
          <w:rFonts w:ascii="David" w:eastAsia="David" w:hAnsi="David" w:cs="David"/>
          <w:sz w:val="28"/>
          <w:szCs w:val="28"/>
          <w:rtl/>
        </w:rPr>
        <w:t xml:space="preserve">החייל שירת בשירות מילואים פעיל במשך 90 ימים לפחות באופן מצטבר מאז יום 7 באוקטובר 2023 או לחילופין שירת בשירות מילואים פעיל במשך 120 ימים לפחות, בשלוש השנים שקדמו לשנה </w:t>
      </w:r>
      <w:proofErr w:type="spellStart"/>
      <w:r w:rsidRPr="0004053B">
        <w:rPr>
          <w:rFonts w:ascii="David" w:eastAsia="David" w:hAnsi="David" w:cs="David"/>
          <w:sz w:val="28"/>
          <w:szCs w:val="28"/>
          <w:rtl/>
        </w:rPr>
        <w:t>הקלנדרית</w:t>
      </w:r>
      <w:proofErr w:type="spellEnd"/>
      <w:r w:rsidRPr="0004053B">
        <w:rPr>
          <w:rFonts w:ascii="David" w:eastAsia="David" w:hAnsi="David" w:cs="David"/>
          <w:sz w:val="28"/>
          <w:szCs w:val="28"/>
          <w:rtl/>
        </w:rPr>
        <w:t xml:space="preserve"> בה הוגשה בקשתו.</w:t>
      </w:r>
    </w:p>
    <w:p w14:paraId="7D627189" w14:textId="77777777" w:rsidR="00E65C3F" w:rsidRPr="0004053B" w:rsidRDefault="00E65C3F" w:rsidP="00E65C3F">
      <w:pPr>
        <w:numPr>
          <w:ilvl w:val="0"/>
          <w:numId w:val="5"/>
        </w:numPr>
        <w:spacing w:line="360" w:lineRule="auto"/>
        <w:ind w:hanging="360"/>
        <w:jc w:val="both"/>
        <w:rPr>
          <w:rFonts w:ascii="David" w:eastAsia="David" w:hAnsi="David" w:cs="David"/>
          <w:sz w:val="28"/>
          <w:szCs w:val="28"/>
        </w:rPr>
      </w:pPr>
      <w:r w:rsidRPr="0004053B">
        <w:rPr>
          <w:rFonts w:ascii="David" w:eastAsia="David" w:hAnsi="David" w:cs="David"/>
          <w:sz w:val="28"/>
          <w:szCs w:val="28"/>
          <w:rtl/>
        </w:rPr>
        <w:t>לחייל רישום פלילי בגין עבירות שעבר באזרחות, לאחר שחרורו משירות חובה בצה"ל. הוועדה לא תדון בחיילים בעלי רישום פלילי עקב הרשעות צבאיות.</w:t>
      </w:r>
    </w:p>
    <w:p w14:paraId="44AA9DAA" w14:textId="77777777" w:rsidR="00E65C3F" w:rsidRPr="0004053B" w:rsidRDefault="00E65C3F" w:rsidP="00E65C3F">
      <w:pPr>
        <w:numPr>
          <w:ilvl w:val="0"/>
          <w:numId w:val="5"/>
        </w:numPr>
        <w:spacing w:line="360" w:lineRule="auto"/>
        <w:ind w:hanging="360"/>
        <w:jc w:val="both"/>
        <w:rPr>
          <w:rFonts w:ascii="David" w:eastAsia="David" w:hAnsi="David" w:cs="David"/>
          <w:sz w:val="28"/>
          <w:szCs w:val="28"/>
        </w:rPr>
      </w:pPr>
      <w:r w:rsidRPr="0004053B">
        <w:rPr>
          <w:rFonts w:ascii="David" w:eastAsia="David" w:hAnsi="David" w:cs="David"/>
          <w:sz w:val="28"/>
          <w:szCs w:val="28"/>
          <w:rtl/>
        </w:rPr>
        <w:t xml:space="preserve">חלפו לפחות שלוש שנים מהמועד בו ניתן פסק דין חלוט בעניינו של החייל. </w:t>
      </w:r>
    </w:p>
    <w:p w14:paraId="606F5733" w14:textId="77777777" w:rsidR="00E65C3F" w:rsidRPr="0004053B" w:rsidRDefault="00E65C3F" w:rsidP="00E65C3F">
      <w:pPr>
        <w:numPr>
          <w:ilvl w:val="0"/>
          <w:numId w:val="5"/>
        </w:numPr>
        <w:spacing w:line="360" w:lineRule="auto"/>
        <w:ind w:hanging="360"/>
        <w:jc w:val="both"/>
        <w:rPr>
          <w:rFonts w:ascii="David" w:eastAsia="David" w:hAnsi="David" w:cs="David"/>
          <w:sz w:val="28"/>
          <w:szCs w:val="28"/>
        </w:rPr>
      </w:pPr>
      <w:r w:rsidRPr="0004053B">
        <w:rPr>
          <w:rFonts w:ascii="David" w:eastAsia="David" w:hAnsi="David" w:cs="David"/>
          <w:sz w:val="28"/>
          <w:szCs w:val="28"/>
          <w:rtl/>
        </w:rPr>
        <w:t>לא הוטל על החייל עונש מאסר של יותר מ-18 חודשים, וחלפו לפחות חמש שנים מאז שריצה עונש מאסר, אם הוטל עליו.</w:t>
      </w:r>
    </w:p>
    <w:p w14:paraId="2A713491" w14:textId="77777777" w:rsidR="00E65C3F" w:rsidRPr="0004053B" w:rsidRDefault="00E65C3F" w:rsidP="00E65C3F">
      <w:pPr>
        <w:numPr>
          <w:ilvl w:val="0"/>
          <w:numId w:val="5"/>
        </w:numPr>
        <w:spacing w:line="360" w:lineRule="auto"/>
        <w:ind w:hanging="360"/>
        <w:jc w:val="both"/>
        <w:rPr>
          <w:rFonts w:ascii="David" w:eastAsia="David" w:hAnsi="David" w:cs="David"/>
          <w:sz w:val="28"/>
          <w:szCs w:val="28"/>
        </w:rPr>
      </w:pPr>
      <w:r w:rsidRPr="0004053B">
        <w:rPr>
          <w:rFonts w:ascii="David" w:eastAsia="David" w:hAnsi="David" w:cs="David"/>
          <w:sz w:val="28"/>
          <w:szCs w:val="28"/>
          <w:rtl/>
        </w:rPr>
        <w:t xml:space="preserve">לא קיים בעניינו של החייל עונש מאסר על תנאי בתוקף, או עונש של פסילת </w:t>
      </w:r>
      <w:proofErr w:type="spellStart"/>
      <w:r w:rsidRPr="0004053B">
        <w:rPr>
          <w:rFonts w:ascii="David" w:eastAsia="David" w:hAnsi="David" w:cs="David"/>
          <w:sz w:val="28"/>
          <w:szCs w:val="28"/>
          <w:rtl/>
        </w:rPr>
        <w:t>רשיון</w:t>
      </w:r>
      <w:proofErr w:type="spellEnd"/>
      <w:r w:rsidRPr="0004053B">
        <w:rPr>
          <w:rFonts w:ascii="David" w:eastAsia="David" w:hAnsi="David" w:cs="David"/>
          <w:sz w:val="28"/>
          <w:szCs w:val="28"/>
          <w:rtl/>
        </w:rPr>
        <w:t xml:space="preserve"> נהיגה בתוקף. </w:t>
      </w:r>
    </w:p>
    <w:p w14:paraId="53FA6DE0" w14:textId="77777777" w:rsidR="00E65C3F" w:rsidRPr="0004053B" w:rsidRDefault="00E65C3F" w:rsidP="00E65C3F">
      <w:pPr>
        <w:numPr>
          <w:ilvl w:val="0"/>
          <w:numId w:val="5"/>
        </w:numPr>
        <w:spacing w:line="360" w:lineRule="auto"/>
        <w:ind w:hanging="360"/>
        <w:jc w:val="both"/>
        <w:rPr>
          <w:rFonts w:ascii="David" w:eastAsia="David" w:hAnsi="David" w:cs="David"/>
          <w:sz w:val="28"/>
          <w:szCs w:val="28"/>
        </w:rPr>
      </w:pPr>
      <w:r w:rsidRPr="0004053B">
        <w:rPr>
          <w:rFonts w:ascii="David" w:eastAsia="David" w:hAnsi="David" w:cs="David"/>
          <w:sz w:val="28"/>
          <w:szCs w:val="28"/>
          <w:rtl/>
        </w:rPr>
        <w:lastRenderedPageBreak/>
        <w:t>אין בעניינו של החייל תיקים הממתינים לבירור דין (</w:t>
      </w:r>
      <w:proofErr w:type="spellStart"/>
      <w:r w:rsidRPr="0004053B">
        <w:rPr>
          <w:rFonts w:ascii="David" w:eastAsia="David" w:hAnsi="David" w:cs="David"/>
          <w:sz w:val="28"/>
          <w:szCs w:val="28"/>
          <w:rtl/>
        </w:rPr>
        <w:t>מב"ד</w:t>
      </w:r>
      <w:proofErr w:type="spellEnd"/>
      <w:r w:rsidRPr="0004053B">
        <w:rPr>
          <w:rFonts w:ascii="David" w:eastAsia="David" w:hAnsi="David" w:cs="David"/>
          <w:sz w:val="28"/>
          <w:szCs w:val="28"/>
          <w:rtl/>
        </w:rPr>
        <w:t xml:space="preserve">), הפתוחים מחמש השנים שקדמו לשנה </w:t>
      </w:r>
      <w:proofErr w:type="spellStart"/>
      <w:r w:rsidRPr="0004053B">
        <w:rPr>
          <w:rFonts w:ascii="David" w:eastAsia="David" w:hAnsi="David" w:cs="David"/>
          <w:sz w:val="28"/>
          <w:szCs w:val="28"/>
          <w:rtl/>
        </w:rPr>
        <w:t>הקלנדרית</w:t>
      </w:r>
      <w:proofErr w:type="spellEnd"/>
      <w:r w:rsidRPr="0004053B">
        <w:rPr>
          <w:rFonts w:ascii="David" w:eastAsia="David" w:hAnsi="David" w:cs="David"/>
          <w:sz w:val="28"/>
          <w:szCs w:val="28"/>
          <w:rtl/>
        </w:rPr>
        <w:t xml:space="preserve"> שבה הוגשה בקשתו, ולא מתנהל בעניינו הליך פלילי שעודנו תלוי ועומד.</w:t>
      </w:r>
    </w:p>
    <w:p w14:paraId="495603FD" w14:textId="77777777" w:rsidR="00E65C3F" w:rsidRPr="0004053B" w:rsidRDefault="00E65C3F" w:rsidP="00E65C3F">
      <w:pPr>
        <w:numPr>
          <w:ilvl w:val="0"/>
          <w:numId w:val="5"/>
        </w:numPr>
        <w:spacing w:line="360" w:lineRule="auto"/>
        <w:ind w:hanging="360"/>
        <w:jc w:val="both"/>
        <w:rPr>
          <w:rFonts w:ascii="David" w:eastAsia="David" w:hAnsi="David" w:cs="David"/>
          <w:sz w:val="28"/>
          <w:szCs w:val="28"/>
        </w:rPr>
      </w:pPr>
      <w:r w:rsidRPr="0004053B">
        <w:rPr>
          <w:rFonts w:ascii="David" w:eastAsia="David" w:hAnsi="David" w:cs="David"/>
          <w:sz w:val="28"/>
          <w:szCs w:val="28"/>
          <w:rtl/>
        </w:rPr>
        <w:t xml:space="preserve">בנוסף, הוועדה לא תדון בעניינו של חייל, שהורשע בעבירות הבאות: עבירות נגד בטחון המדינה, עבירות המתה, עבירות אלימות חמורה, עבירות מין, עבירות שבוצעו כלפי קטין או בן משפחה וככלל גם עבירות תעבורה. למרות האמור לעיל, יו"ר הוועדה מוסמך להורות כי הוועדה תדון בחייל שאינו עונה על התנאים שפורטו, בנסיבות מיוחדות שמצדיקות זאת. כמו כן, ככל שבקשתו של החייל עוסקת בעבירות פליליות הנובעות מהצורך להסיר מחדל או להשיב מצב לקדמותו (כדוגמת עבירות מיסים, עבירות תכנון ובניה) יהיה עליו להגיש לוועדה אסמכתאות רשמיות המעידות על כך שהמחדל הוסר או שהמצב הושב לקדמותו. </w:t>
      </w:r>
    </w:p>
    <w:p w14:paraId="03E3E40B" w14:textId="77777777" w:rsidR="00E65C3F" w:rsidRPr="0004053B" w:rsidRDefault="00E65C3F" w:rsidP="00E65C3F">
      <w:pPr>
        <w:spacing w:line="360" w:lineRule="auto"/>
        <w:jc w:val="both"/>
        <w:rPr>
          <w:rFonts w:ascii="David" w:eastAsia="David" w:hAnsi="David" w:cs="David"/>
          <w:sz w:val="28"/>
          <w:szCs w:val="28"/>
        </w:rPr>
      </w:pPr>
    </w:p>
    <w:p w14:paraId="58B03962" w14:textId="77777777" w:rsidR="00E65C3F" w:rsidRPr="0004053B" w:rsidRDefault="00E65C3F" w:rsidP="00E65C3F">
      <w:pPr>
        <w:spacing w:line="360" w:lineRule="auto"/>
        <w:jc w:val="both"/>
        <w:rPr>
          <w:rFonts w:ascii="David" w:eastAsia="David" w:hAnsi="David" w:cs="David"/>
          <w:sz w:val="28"/>
          <w:szCs w:val="28"/>
        </w:rPr>
      </w:pPr>
      <w:r w:rsidRPr="0004053B">
        <w:rPr>
          <w:rFonts w:ascii="David" w:eastAsia="David" w:hAnsi="David" w:cs="David"/>
          <w:sz w:val="28"/>
          <w:szCs w:val="28"/>
          <w:rtl/>
        </w:rPr>
        <w:t xml:space="preserve">ביחס לכל בקשה, יבדקו לצד תנאים אלו: חומרת העבירה ונסיבותיה, משך הזמן שחלף מאז ההרשעה ומאז ביצוע העבירה, עבריינות חוזרת, חרטה ולקיחת אחריות, תהליכי טיפול ושיקום, עמדת נפגעי העבירה במקרים המתאימים, אופי שירות המילואים של החייל ועוד, הכול כמקובל בטיפול בבקשות למחיקת רישום פלילי מסוג זה ובהתאם למדיניות נשיא המדינה כפי שהיא מפורטת באתר בית הנשיא.  </w:t>
      </w:r>
    </w:p>
    <w:p w14:paraId="7B965810" w14:textId="77777777" w:rsidR="00E65C3F" w:rsidRPr="0004053B" w:rsidRDefault="00E65C3F" w:rsidP="00E65C3F">
      <w:pPr>
        <w:spacing w:line="360" w:lineRule="auto"/>
        <w:ind w:left="368"/>
        <w:jc w:val="both"/>
        <w:rPr>
          <w:rFonts w:ascii="David" w:eastAsia="David" w:hAnsi="David" w:cs="David"/>
          <w:sz w:val="28"/>
          <w:szCs w:val="28"/>
        </w:rPr>
      </w:pPr>
    </w:p>
    <w:p w14:paraId="51BD5A7E" w14:textId="77777777" w:rsidR="00E65C3F" w:rsidRPr="00BF1AA4" w:rsidRDefault="00E65C3F" w:rsidP="00E65C3F">
      <w:pPr>
        <w:spacing w:line="360" w:lineRule="auto"/>
        <w:jc w:val="both"/>
        <w:rPr>
          <w:rFonts w:ascii="David" w:eastAsia="David" w:hAnsi="David" w:cs="David"/>
          <w:bCs/>
          <w:sz w:val="28"/>
          <w:szCs w:val="28"/>
        </w:rPr>
      </w:pPr>
      <w:r w:rsidRPr="00BF1AA4">
        <w:rPr>
          <w:rFonts w:ascii="David" w:eastAsia="David" w:hAnsi="David" w:cs="David"/>
          <w:bCs/>
          <w:sz w:val="28"/>
          <w:szCs w:val="28"/>
          <w:rtl/>
        </w:rPr>
        <w:t xml:space="preserve">הגשת בקשות למחיקת מרשם פלילי לפי המתווה המתואר אינה מוגבלת בזמן בשלב זה. הבקשות יוגשו לכתובת מייל ייעודית </w:t>
      </w:r>
      <w:hyperlink r:id="rId5">
        <w:r w:rsidRPr="00BF1AA4">
          <w:rPr>
            <w:rFonts w:ascii="David" w:eastAsia="David" w:hAnsi="David" w:cs="David"/>
            <w:bCs/>
            <w:color w:val="0000FF"/>
            <w:sz w:val="28"/>
            <w:szCs w:val="28"/>
            <w:u w:val="single"/>
          </w:rPr>
          <w:t>rishumpmiluim@gmail.com</w:t>
        </w:r>
      </w:hyperlink>
      <w:r w:rsidRPr="00BF1AA4">
        <w:rPr>
          <w:rFonts w:ascii="David" w:eastAsia="David" w:hAnsi="David" w:cs="David"/>
          <w:bCs/>
          <w:sz w:val="28"/>
          <w:szCs w:val="28"/>
          <w:rtl/>
        </w:rPr>
        <w:t xml:space="preserve">, באמצעות טופס ייעודי שיפורסם על ידי צה"ל. </w:t>
      </w:r>
    </w:p>
    <w:p w14:paraId="68457733" w14:textId="77777777" w:rsidR="00E65C3F" w:rsidRPr="0004053B" w:rsidRDefault="00E65C3F" w:rsidP="00E65C3F">
      <w:pPr>
        <w:spacing w:line="360" w:lineRule="auto"/>
        <w:jc w:val="both"/>
        <w:rPr>
          <w:rFonts w:ascii="David" w:eastAsia="David" w:hAnsi="David" w:cs="David"/>
          <w:sz w:val="28"/>
          <w:szCs w:val="28"/>
        </w:rPr>
      </w:pPr>
    </w:p>
    <w:p w14:paraId="4BFAE127" w14:textId="77777777" w:rsidR="00E65C3F" w:rsidRPr="0004053B" w:rsidRDefault="00E65C3F" w:rsidP="00E65C3F">
      <w:pPr>
        <w:spacing w:line="360" w:lineRule="auto"/>
        <w:jc w:val="both"/>
        <w:rPr>
          <w:rFonts w:ascii="David" w:eastAsia="David" w:hAnsi="David" w:cs="David"/>
          <w:sz w:val="28"/>
          <w:szCs w:val="28"/>
          <w:u w:val="single"/>
        </w:rPr>
      </w:pPr>
      <w:r w:rsidRPr="0004053B">
        <w:rPr>
          <w:rFonts w:ascii="David" w:eastAsia="David" w:hAnsi="David" w:cs="David"/>
          <w:sz w:val="28"/>
          <w:szCs w:val="28"/>
          <w:u w:val="single"/>
          <w:rtl/>
        </w:rPr>
        <w:t>הארכה ותיקוף של מדיניות שנת 75 למדינה</w:t>
      </w:r>
    </w:p>
    <w:p w14:paraId="729C7825" w14:textId="77777777" w:rsidR="00E65C3F" w:rsidRPr="0004053B" w:rsidRDefault="00E65C3F" w:rsidP="00E65C3F">
      <w:pPr>
        <w:spacing w:line="360" w:lineRule="auto"/>
        <w:jc w:val="both"/>
        <w:rPr>
          <w:rFonts w:ascii="David" w:eastAsia="David" w:hAnsi="David" w:cs="David"/>
          <w:sz w:val="28"/>
          <w:szCs w:val="28"/>
        </w:rPr>
      </w:pPr>
      <w:r w:rsidRPr="0004053B">
        <w:rPr>
          <w:rFonts w:ascii="David" w:eastAsia="David" w:hAnsi="David" w:cs="David"/>
          <w:sz w:val="28"/>
          <w:szCs w:val="28"/>
          <w:rtl/>
        </w:rPr>
        <w:t xml:space="preserve">לנוכח המלחמה והשפעותיה, </w:t>
      </w:r>
      <w:r w:rsidRPr="00BF1AA4">
        <w:rPr>
          <w:rFonts w:ascii="David" w:eastAsia="David" w:hAnsi="David" w:cs="David"/>
          <w:bCs/>
          <w:sz w:val="28"/>
          <w:szCs w:val="28"/>
          <w:rtl/>
        </w:rPr>
        <w:t xml:space="preserve">מדיניות החנינות לשנת ה-75 למדינת ישראל </w:t>
      </w:r>
      <w:r w:rsidRPr="0004053B">
        <w:rPr>
          <w:rFonts w:ascii="David" w:eastAsia="David" w:hAnsi="David" w:cs="David"/>
          <w:sz w:val="28"/>
          <w:szCs w:val="28"/>
          <w:rtl/>
        </w:rPr>
        <w:t xml:space="preserve">תוארך בשנה כך שתחול עד לתום שנת ה-76 למדינת ישראל, ביום 1.5.2025. בשקילת בקשות חנינה אלה תינקט גישה מקילה ביחס לבקשות של נכי צה"ל, מערכת הביטחון ובכללם </w:t>
      </w:r>
      <w:proofErr w:type="spellStart"/>
      <w:r w:rsidRPr="0004053B">
        <w:rPr>
          <w:rFonts w:ascii="David" w:eastAsia="David" w:hAnsi="David" w:cs="David"/>
          <w:sz w:val="28"/>
          <w:szCs w:val="28"/>
          <w:rtl/>
        </w:rPr>
        <w:t>הלומי</w:t>
      </w:r>
      <w:proofErr w:type="spellEnd"/>
      <w:r w:rsidRPr="0004053B">
        <w:rPr>
          <w:rFonts w:ascii="David" w:eastAsia="David" w:hAnsi="David" w:cs="David"/>
          <w:sz w:val="28"/>
          <w:szCs w:val="28"/>
          <w:rtl/>
        </w:rPr>
        <w:t xml:space="preserve"> קרב ונפגעי פעולות איבה.  </w:t>
      </w:r>
    </w:p>
    <w:p w14:paraId="77BA219E" w14:textId="77777777" w:rsidR="00E65C3F" w:rsidRPr="0004053B" w:rsidRDefault="00E65C3F" w:rsidP="00E65C3F">
      <w:pPr>
        <w:spacing w:line="360" w:lineRule="auto"/>
        <w:jc w:val="both"/>
        <w:rPr>
          <w:rFonts w:ascii="David" w:eastAsia="David" w:hAnsi="David" w:cs="David"/>
          <w:color w:val="000000"/>
          <w:sz w:val="28"/>
          <w:szCs w:val="28"/>
        </w:rPr>
      </w:pPr>
    </w:p>
    <w:p w14:paraId="3AA8A61B" w14:textId="77777777" w:rsidR="00E65C3F" w:rsidRPr="0004053B" w:rsidRDefault="00E65C3F" w:rsidP="00E65C3F">
      <w:pPr>
        <w:spacing w:line="360" w:lineRule="auto"/>
        <w:jc w:val="both"/>
        <w:rPr>
          <w:rFonts w:ascii="David" w:eastAsia="David" w:hAnsi="David" w:cs="David"/>
          <w:sz w:val="28"/>
          <w:szCs w:val="28"/>
          <w:u w:val="single"/>
        </w:rPr>
      </w:pPr>
      <w:r w:rsidRPr="0004053B">
        <w:rPr>
          <w:rFonts w:ascii="David" w:eastAsia="David" w:hAnsi="David" w:cs="David"/>
          <w:sz w:val="28"/>
          <w:szCs w:val="28"/>
          <w:u w:val="single"/>
          <w:rtl/>
        </w:rPr>
        <w:t xml:space="preserve">מאסרים </w:t>
      </w:r>
    </w:p>
    <w:p w14:paraId="72F92F73" w14:textId="77777777" w:rsidR="00E65C3F" w:rsidRPr="00BF1AA4" w:rsidRDefault="00E65C3F" w:rsidP="00E65C3F">
      <w:pPr>
        <w:spacing w:line="360" w:lineRule="auto"/>
        <w:jc w:val="both"/>
        <w:rPr>
          <w:rFonts w:ascii="David" w:eastAsia="David" w:hAnsi="David" w:cs="David"/>
          <w:bCs/>
          <w:sz w:val="28"/>
          <w:szCs w:val="28"/>
        </w:rPr>
      </w:pPr>
      <w:r w:rsidRPr="00BF1AA4">
        <w:rPr>
          <w:rFonts w:ascii="David" w:eastAsia="David" w:hAnsi="David" w:cs="David"/>
          <w:bCs/>
          <w:sz w:val="28"/>
          <w:szCs w:val="28"/>
          <w:rtl/>
        </w:rPr>
        <w:t xml:space="preserve">תישקל הקלה בעונשי מאסר, על דרך קיצור תקופת המאסר כך שהאסיר יובא במועד מוקדם יותר לפני ועדת שחרורים. זאת, לאסירים בעלי אחד או יותר מהמאפיינים המפורטים להלן, שריצו לפחות מחצית מתקופת מאסרם: </w:t>
      </w:r>
    </w:p>
    <w:p w14:paraId="5C9E4038" w14:textId="77777777" w:rsidR="00E65C3F" w:rsidRPr="0004053B" w:rsidRDefault="00E65C3F" w:rsidP="00E65C3F">
      <w:pPr>
        <w:numPr>
          <w:ilvl w:val="0"/>
          <w:numId w:val="4"/>
        </w:numPr>
        <w:spacing w:line="360" w:lineRule="auto"/>
        <w:ind w:left="927"/>
        <w:jc w:val="both"/>
        <w:rPr>
          <w:rFonts w:ascii="David" w:eastAsia="David" w:hAnsi="David" w:cs="David"/>
          <w:sz w:val="28"/>
          <w:szCs w:val="28"/>
        </w:rPr>
      </w:pPr>
      <w:r w:rsidRPr="0004053B">
        <w:rPr>
          <w:rFonts w:ascii="David" w:eastAsia="David" w:hAnsi="David" w:cs="David"/>
          <w:sz w:val="28"/>
          <w:szCs w:val="28"/>
          <w:rtl/>
        </w:rPr>
        <w:t xml:space="preserve"> אסיר שהוא קרוב משפחה מדרגה ראשונה של מי שנפל או נרצח בפעולות האיבה או פעולות המלחמה, שאירעו בתקופה שמיום 7 באוקטובר 2023 ועד לתום מלחמת חרבות ברזל. </w:t>
      </w:r>
    </w:p>
    <w:p w14:paraId="3E127E7C" w14:textId="77777777" w:rsidR="00E65C3F" w:rsidRPr="0004053B" w:rsidRDefault="00E65C3F" w:rsidP="00E65C3F">
      <w:pPr>
        <w:numPr>
          <w:ilvl w:val="0"/>
          <w:numId w:val="4"/>
        </w:numPr>
        <w:spacing w:line="360" w:lineRule="auto"/>
        <w:ind w:left="927"/>
        <w:jc w:val="both"/>
        <w:rPr>
          <w:rFonts w:ascii="David" w:eastAsia="David" w:hAnsi="David" w:cs="David"/>
          <w:sz w:val="28"/>
          <w:szCs w:val="28"/>
        </w:rPr>
      </w:pPr>
      <w:r w:rsidRPr="0004053B">
        <w:rPr>
          <w:rFonts w:ascii="David" w:eastAsia="David" w:hAnsi="David" w:cs="David"/>
          <w:sz w:val="28"/>
          <w:szCs w:val="28"/>
          <w:rtl/>
        </w:rPr>
        <w:t xml:space="preserve">אסיר שהוא קרוב משפחה מדרגה ראשונה של חטוף או נעדר, או מי שהיה חטוף או נעדר והוחזר לישראל. </w:t>
      </w:r>
    </w:p>
    <w:p w14:paraId="668B223A" w14:textId="77777777" w:rsidR="00E65C3F" w:rsidRPr="0004053B" w:rsidRDefault="00E65C3F" w:rsidP="00E65C3F">
      <w:pPr>
        <w:numPr>
          <w:ilvl w:val="0"/>
          <w:numId w:val="4"/>
        </w:numPr>
        <w:spacing w:line="360" w:lineRule="auto"/>
        <w:ind w:left="927"/>
        <w:jc w:val="both"/>
        <w:rPr>
          <w:rFonts w:ascii="David" w:eastAsia="David" w:hAnsi="David" w:cs="David"/>
          <w:sz w:val="28"/>
          <w:szCs w:val="28"/>
        </w:rPr>
      </w:pPr>
      <w:r w:rsidRPr="0004053B">
        <w:rPr>
          <w:rFonts w:ascii="David" w:eastAsia="David" w:hAnsi="David" w:cs="David"/>
          <w:sz w:val="28"/>
          <w:szCs w:val="28"/>
          <w:rtl/>
        </w:rPr>
        <w:t xml:space="preserve">אסיר הסובל ממחלות מסכנות חיים. </w:t>
      </w:r>
    </w:p>
    <w:p w14:paraId="02ACFA58" w14:textId="77777777" w:rsidR="00E65C3F" w:rsidRPr="0004053B" w:rsidRDefault="00E65C3F" w:rsidP="00E65C3F">
      <w:pPr>
        <w:numPr>
          <w:ilvl w:val="0"/>
          <w:numId w:val="4"/>
        </w:numPr>
        <w:spacing w:line="360" w:lineRule="auto"/>
        <w:ind w:left="927"/>
        <w:jc w:val="both"/>
        <w:rPr>
          <w:rFonts w:ascii="David" w:eastAsia="David" w:hAnsi="David" w:cs="David"/>
          <w:sz w:val="28"/>
          <w:szCs w:val="28"/>
        </w:rPr>
      </w:pPr>
      <w:r w:rsidRPr="0004053B">
        <w:rPr>
          <w:rFonts w:ascii="David" w:eastAsia="David" w:hAnsi="David" w:cs="David"/>
          <w:sz w:val="28"/>
          <w:szCs w:val="28"/>
          <w:rtl/>
        </w:rPr>
        <w:t xml:space="preserve">אסיר עם לקויות או מוגבלויות קשות. </w:t>
      </w:r>
    </w:p>
    <w:p w14:paraId="410CAB54" w14:textId="77777777" w:rsidR="00E65C3F" w:rsidRPr="0004053B" w:rsidRDefault="00E65C3F" w:rsidP="00E65C3F">
      <w:pPr>
        <w:numPr>
          <w:ilvl w:val="0"/>
          <w:numId w:val="4"/>
        </w:numPr>
        <w:spacing w:line="360" w:lineRule="auto"/>
        <w:ind w:left="927"/>
        <w:jc w:val="both"/>
        <w:rPr>
          <w:rFonts w:ascii="David" w:eastAsia="David" w:hAnsi="David" w:cs="David"/>
          <w:sz w:val="28"/>
          <w:szCs w:val="28"/>
        </w:rPr>
      </w:pPr>
      <w:r w:rsidRPr="0004053B">
        <w:rPr>
          <w:rFonts w:ascii="David" w:eastAsia="David" w:hAnsi="David" w:cs="David"/>
          <w:sz w:val="28"/>
          <w:szCs w:val="28"/>
          <w:rtl/>
        </w:rPr>
        <w:lastRenderedPageBreak/>
        <w:t xml:space="preserve">אסיר מעל גיל 65.  </w:t>
      </w:r>
    </w:p>
    <w:p w14:paraId="1E15998D" w14:textId="77777777" w:rsidR="00E65C3F" w:rsidRPr="0004053B" w:rsidRDefault="00E65C3F" w:rsidP="00E65C3F">
      <w:pPr>
        <w:numPr>
          <w:ilvl w:val="0"/>
          <w:numId w:val="4"/>
        </w:numPr>
        <w:spacing w:line="360" w:lineRule="auto"/>
        <w:ind w:left="927"/>
        <w:jc w:val="both"/>
        <w:rPr>
          <w:rFonts w:ascii="David" w:eastAsia="David" w:hAnsi="David" w:cs="David"/>
          <w:sz w:val="28"/>
          <w:szCs w:val="28"/>
        </w:rPr>
      </w:pPr>
      <w:r w:rsidRPr="0004053B">
        <w:rPr>
          <w:rFonts w:ascii="David" w:eastAsia="David" w:hAnsi="David" w:cs="David"/>
          <w:sz w:val="28"/>
          <w:szCs w:val="28"/>
          <w:rtl/>
        </w:rPr>
        <w:t xml:space="preserve">אסיר שילדיו הקטינים מטופלים על ידי מי שאינו הורה שלהם, בשל המאסר.  </w:t>
      </w:r>
    </w:p>
    <w:p w14:paraId="3DB06D25" w14:textId="77777777" w:rsidR="00E65C3F" w:rsidRPr="0004053B" w:rsidRDefault="00E65C3F" w:rsidP="00E65C3F">
      <w:pPr>
        <w:numPr>
          <w:ilvl w:val="0"/>
          <w:numId w:val="4"/>
        </w:numPr>
        <w:spacing w:line="360" w:lineRule="auto"/>
        <w:ind w:left="927"/>
        <w:jc w:val="both"/>
        <w:rPr>
          <w:rFonts w:ascii="David" w:eastAsia="David" w:hAnsi="David" w:cs="David"/>
          <w:sz w:val="28"/>
          <w:szCs w:val="28"/>
        </w:rPr>
      </w:pPr>
      <w:r w:rsidRPr="0004053B">
        <w:rPr>
          <w:rFonts w:ascii="David" w:eastAsia="David" w:hAnsi="David" w:cs="David"/>
          <w:sz w:val="28"/>
          <w:szCs w:val="28"/>
          <w:rtl/>
        </w:rPr>
        <w:t xml:space="preserve">אסיר שעבר התעללות על ידי נפגע העבירה.  </w:t>
      </w:r>
    </w:p>
    <w:p w14:paraId="345803C0" w14:textId="77777777" w:rsidR="00E65C3F" w:rsidRPr="0004053B" w:rsidRDefault="00E65C3F" w:rsidP="00E65C3F">
      <w:pPr>
        <w:numPr>
          <w:ilvl w:val="0"/>
          <w:numId w:val="4"/>
        </w:numPr>
        <w:spacing w:line="360" w:lineRule="auto"/>
        <w:ind w:left="927"/>
        <w:jc w:val="both"/>
        <w:rPr>
          <w:rFonts w:ascii="David" w:eastAsia="David" w:hAnsi="David" w:cs="David"/>
          <w:sz w:val="28"/>
          <w:szCs w:val="28"/>
        </w:rPr>
      </w:pPr>
      <w:r w:rsidRPr="0004053B">
        <w:rPr>
          <w:rFonts w:ascii="David" w:eastAsia="David" w:hAnsi="David" w:cs="David"/>
          <w:sz w:val="28"/>
          <w:szCs w:val="28"/>
          <w:rtl/>
        </w:rPr>
        <w:t xml:space="preserve">אסיר המרצה מאסר חלף קנס. </w:t>
      </w:r>
    </w:p>
    <w:p w14:paraId="2F94B863" w14:textId="77777777" w:rsidR="00E65C3F" w:rsidRPr="0004053B" w:rsidRDefault="00E65C3F" w:rsidP="00E65C3F">
      <w:pPr>
        <w:spacing w:line="360" w:lineRule="auto"/>
        <w:jc w:val="both"/>
        <w:rPr>
          <w:rFonts w:ascii="David" w:eastAsia="David" w:hAnsi="David" w:cs="David"/>
          <w:sz w:val="28"/>
          <w:szCs w:val="28"/>
        </w:rPr>
      </w:pPr>
    </w:p>
    <w:p w14:paraId="77728D6C" w14:textId="77777777" w:rsidR="00E65C3F" w:rsidRPr="0004053B" w:rsidRDefault="00E65C3F" w:rsidP="00E65C3F">
      <w:pPr>
        <w:spacing w:line="360" w:lineRule="auto"/>
        <w:jc w:val="both"/>
        <w:rPr>
          <w:rFonts w:ascii="David" w:eastAsia="David" w:hAnsi="David" w:cs="David"/>
          <w:sz w:val="28"/>
          <w:szCs w:val="28"/>
        </w:rPr>
      </w:pPr>
      <w:r w:rsidRPr="0004053B">
        <w:rPr>
          <w:rFonts w:ascii="David" w:eastAsia="David" w:hAnsi="David" w:cs="David"/>
          <w:sz w:val="28"/>
          <w:szCs w:val="28"/>
          <w:rtl/>
        </w:rPr>
        <w:t>נוסף לאמור, יישקל מתן הקלה בעונש מאסר לאסיר המרצה מאסר ראשון של עד שלוש שנים וריצה לפחות שליש מתקופת מאסרו. בנוסף, יישקל מתן הקלה בעונש מאסר לאסיר שתרמו תרומה ייחודית ויוצאת דופן לביטחון המדינה.</w:t>
      </w:r>
    </w:p>
    <w:p w14:paraId="00A851D0" w14:textId="77777777" w:rsidR="00E65C3F" w:rsidRPr="0004053B" w:rsidRDefault="00E65C3F" w:rsidP="00E65C3F">
      <w:pPr>
        <w:spacing w:line="360" w:lineRule="auto"/>
        <w:jc w:val="both"/>
        <w:rPr>
          <w:rFonts w:ascii="David" w:eastAsia="David" w:hAnsi="David" w:cs="David"/>
          <w:sz w:val="28"/>
          <w:szCs w:val="28"/>
        </w:rPr>
      </w:pPr>
    </w:p>
    <w:p w14:paraId="5457497D" w14:textId="77777777" w:rsidR="00E65C3F" w:rsidRPr="0004053B" w:rsidRDefault="00E65C3F" w:rsidP="00E65C3F">
      <w:pPr>
        <w:spacing w:line="360" w:lineRule="auto"/>
        <w:jc w:val="both"/>
        <w:rPr>
          <w:rFonts w:ascii="David" w:eastAsia="David" w:hAnsi="David" w:cs="David"/>
          <w:sz w:val="28"/>
          <w:szCs w:val="28"/>
        </w:rPr>
      </w:pPr>
      <w:r w:rsidRPr="0004053B">
        <w:rPr>
          <w:rFonts w:ascii="David" w:eastAsia="David" w:hAnsi="David" w:cs="David"/>
          <w:sz w:val="28"/>
          <w:szCs w:val="28"/>
          <w:rtl/>
        </w:rPr>
        <w:t xml:space="preserve">לא תינתן חנינה לאסירים שהורשעו בעבירות בטחון, ובעבירות הנתונות לסמכות בית דין צבאי. ביחס לכל בקשה, יבדקו לצד מאפיינים אלו: חומרת העבירה ונסיבותיה, משך ריצוי המאסר, עבריינות חוזרת, מסוכנות, התנהגות בכלא, הבעת חרטה, תהליכי טיפול ושיקום, עמדת נפגעי העבירה במקרים המתאימים, האם יש פגיעה ייחודית, באסיר או במשפחתו כתוצאה ממלחמת חרבות ברזל ועוד. הכול כמקובל בטיפול בבקשות חנינה מסוג זה ובהתאם למדיניות הטיפול בבקשות חנינה המפורטת באתר בית הנשיא. </w:t>
      </w:r>
    </w:p>
    <w:p w14:paraId="33AB31B4" w14:textId="77777777" w:rsidR="00E65C3F" w:rsidRPr="0004053B" w:rsidRDefault="00E65C3F" w:rsidP="00E65C3F">
      <w:pPr>
        <w:spacing w:line="360" w:lineRule="auto"/>
        <w:jc w:val="both"/>
        <w:rPr>
          <w:rFonts w:ascii="David" w:eastAsia="David" w:hAnsi="David" w:cs="David"/>
          <w:sz w:val="28"/>
          <w:szCs w:val="28"/>
        </w:rPr>
      </w:pPr>
    </w:p>
    <w:p w14:paraId="499E9DE8" w14:textId="77777777" w:rsidR="00E65C3F" w:rsidRPr="0004053B" w:rsidRDefault="00E65C3F" w:rsidP="00E65C3F">
      <w:pPr>
        <w:spacing w:line="360" w:lineRule="auto"/>
        <w:jc w:val="both"/>
        <w:rPr>
          <w:rFonts w:ascii="David" w:eastAsia="David" w:hAnsi="David" w:cs="David"/>
          <w:sz w:val="28"/>
          <w:szCs w:val="28"/>
        </w:rPr>
      </w:pPr>
      <w:r w:rsidRPr="0004053B">
        <w:rPr>
          <w:rFonts w:ascii="David" w:eastAsia="David" w:hAnsi="David" w:cs="David"/>
          <w:sz w:val="28"/>
          <w:szCs w:val="28"/>
          <w:rtl/>
        </w:rPr>
        <w:t xml:space="preserve">ככלל, יישקל מתן חנינה בדרך של קיצור תקופת המאסר. אם הנשיא יחליט על מתן חנינה, האסיר יהיה זכאי לעמוד בפני ועדת השחרורים במועד מוקדם יותר בהתאם למועד השחרור המקוצר, והוועדה תוכל לשקול לשחרר אותו כאסיר </w:t>
      </w:r>
      <w:proofErr w:type="spellStart"/>
      <w:r w:rsidRPr="0004053B">
        <w:rPr>
          <w:rFonts w:ascii="David" w:eastAsia="David" w:hAnsi="David" w:cs="David"/>
          <w:sz w:val="28"/>
          <w:szCs w:val="28"/>
          <w:rtl/>
        </w:rPr>
        <w:t>ברשיון</w:t>
      </w:r>
      <w:proofErr w:type="spellEnd"/>
      <w:r w:rsidRPr="0004053B">
        <w:rPr>
          <w:rFonts w:ascii="David" w:eastAsia="David" w:hAnsi="David" w:cs="David"/>
          <w:sz w:val="28"/>
          <w:szCs w:val="28"/>
          <w:rtl/>
        </w:rPr>
        <w:t xml:space="preserve">, בשחרור על תנאי. לגבי אסירים עם לקויות קשות ייערך מהלך יזום מול גורמי רווחה בקהילה, כך שהחנינה תינתן אך בתנאי שיימצא מקום מתאים עבורם לטיפול ולשיקום. </w:t>
      </w:r>
    </w:p>
    <w:p w14:paraId="651CAD1D" w14:textId="77777777" w:rsidR="00E65C3F" w:rsidRPr="00BF1AA4" w:rsidRDefault="00E65C3F" w:rsidP="00E65C3F">
      <w:pPr>
        <w:spacing w:line="360" w:lineRule="auto"/>
        <w:jc w:val="both"/>
        <w:rPr>
          <w:rFonts w:ascii="David" w:eastAsia="David" w:hAnsi="David" w:cs="David"/>
          <w:bCs/>
          <w:sz w:val="28"/>
          <w:szCs w:val="28"/>
        </w:rPr>
      </w:pPr>
    </w:p>
    <w:p w14:paraId="182A1797" w14:textId="77777777" w:rsidR="00E65C3F" w:rsidRPr="00BF1AA4" w:rsidRDefault="00E65C3F" w:rsidP="00E65C3F">
      <w:pPr>
        <w:spacing w:line="360" w:lineRule="auto"/>
        <w:jc w:val="both"/>
        <w:rPr>
          <w:rFonts w:ascii="David" w:eastAsia="David" w:hAnsi="David" w:cs="David"/>
          <w:bCs/>
          <w:sz w:val="28"/>
          <w:szCs w:val="28"/>
        </w:rPr>
      </w:pPr>
      <w:r w:rsidRPr="00BF1AA4">
        <w:rPr>
          <w:rFonts w:ascii="David" w:eastAsia="David" w:hAnsi="David" w:cs="David"/>
          <w:bCs/>
          <w:sz w:val="28"/>
          <w:szCs w:val="28"/>
          <w:rtl/>
        </w:rPr>
        <w:t>מתווה החנינות המיוחד יחול על אסירים, שהחלו לרצות את מאסרם לפני יום העצמאות תשפ"ד (14.5.24) ושבקשות החנינה שלהם יוגשו עד ליום 1.5.2025.</w:t>
      </w:r>
    </w:p>
    <w:p w14:paraId="21D7BE78" w14:textId="77777777" w:rsidR="00E65C3F" w:rsidRPr="0004053B" w:rsidRDefault="00E65C3F" w:rsidP="00E65C3F">
      <w:pPr>
        <w:spacing w:line="360" w:lineRule="auto"/>
        <w:ind w:left="368"/>
        <w:jc w:val="both"/>
        <w:rPr>
          <w:rFonts w:ascii="David" w:eastAsia="David" w:hAnsi="David" w:cs="David"/>
          <w:sz w:val="28"/>
          <w:szCs w:val="28"/>
        </w:rPr>
      </w:pPr>
    </w:p>
    <w:p w14:paraId="6CB2C76D" w14:textId="77777777" w:rsidR="00E65C3F" w:rsidRPr="0004053B" w:rsidRDefault="00E65C3F" w:rsidP="00E65C3F">
      <w:pPr>
        <w:spacing w:line="360" w:lineRule="auto"/>
        <w:jc w:val="both"/>
        <w:rPr>
          <w:rFonts w:ascii="David" w:eastAsia="David" w:hAnsi="David" w:cs="David"/>
          <w:sz w:val="28"/>
          <w:szCs w:val="28"/>
          <w:u w:val="single"/>
        </w:rPr>
      </w:pPr>
      <w:r w:rsidRPr="0004053B">
        <w:rPr>
          <w:rFonts w:ascii="David" w:eastAsia="David" w:hAnsi="David" w:cs="David"/>
          <w:sz w:val="28"/>
          <w:szCs w:val="28"/>
          <w:u w:val="single"/>
          <w:rtl/>
        </w:rPr>
        <w:t>המתווה המיוחד להקלה בקנסות</w:t>
      </w:r>
    </w:p>
    <w:p w14:paraId="21998587" w14:textId="77777777" w:rsidR="00E65C3F" w:rsidRPr="0004053B" w:rsidRDefault="00E65C3F" w:rsidP="00E65C3F">
      <w:pPr>
        <w:spacing w:line="360" w:lineRule="auto"/>
        <w:jc w:val="both"/>
        <w:rPr>
          <w:rFonts w:ascii="David" w:eastAsia="David" w:hAnsi="David" w:cs="David"/>
          <w:b/>
          <w:sz w:val="28"/>
          <w:szCs w:val="28"/>
          <w:u w:val="single"/>
        </w:rPr>
      </w:pPr>
      <w:r w:rsidRPr="0004053B">
        <w:rPr>
          <w:rFonts w:ascii="David" w:eastAsia="David" w:hAnsi="David" w:cs="David"/>
          <w:sz w:val="28"/>
          <w:szCs w:val="28"/>
          <w:rtl/>
        </w:rPr>
        <w:t xml:space="preserve">בנוסף לאמור, נבקש להזכיר כי </w:t>
      </w:r>
      <w:r w:rsidRPr="00BF1AA4">
        <w:rPr>
          <w:rFonts w:ascii="David" w:eastAsia="David" w:hAnsi="David" w:cs="David"/>
          <w:bCs/>
          <w:sz w:val="28"/>
          <w:szCs w:val="28"/>
          <w:rtl/>
        </w:rPr>
        <w:t>מתווה החנינה המיוחד</w:t>
      </w:r>
      <w:r w:rsidRPr="0004053B">
        <w:rPr>
          <w:rFonts w:ascii="David" w:eastAsia="David" w:hAnsi="David" w:cs="David"/>
          <w:sz w:val="28"/>
          <w:szCs w:val="28"/>
          <w:rtl/>
        </w:rPr>
        <w:t xml:space="preserve"> להקלה בקנסות במסגרת מלחמת חרבות ברזל עומד עדיין בתוקף, וניתן להגיש בקשות במסגרתו עד ליום 1.5.2025. בתוך מתווה זה גם המתווה להקלה בקנסות בגין עבירות תכנון ובנייה, בהתאם לתנאים שפורטו במתווה. </w:t>
      </w:r>
    </w:p>
    <w:p w14:paraId="19A4594C" w14:textId="77777777" w:rsidR="00E65C3F" w:rsidRDefault="00E65C3F" w:rsidP="00E65C3F">
      <w:pPr>
        <w:spacing w:line="276" w:lineRule="auto"/>
        <w:jc w:val="both"/>
        <w:rPr>
          <w:rFonts w:ascii="David" w:hAnsi="David" w:cs="David"/>
          <w:b/>
          <w:sz w:val="28"/>
          <w:szCs w:val="28"/>
          <w:u w:val="single"/>
          <w:rtl/>
        </w:rPr>
      </w:pPr>
    </w:p>
    <w:p w14:paraId="51027680" w14:textId="77777777" w:rsidR="00E65C3F" w:rsidRDefault="00E65C3F" w:rsidP="00E65C3F">
      <w:pPr>
        <w:spacing w:line="276" w:lineRule="auto"/>
        <w:jc w:val="both"/>
        <w:rPr>
          <w:rFonts w:ascii="David" w:hAnsi="David" w:cs="David"/>
          <w:b/>
          <w:sz w:val="28"/>
          <w:szCs w:val="28"/>
          <w:u w:val="single"/>
          <w:rtl/>
        </w:rPr>
      </w:pPr>
    </w:p>
    <w:p w14:paraId="6688E7B0" w14:textId="77777777" w:rsidR="00E65C3F" w:rsidRDefault="00E65C3F" w:rsidP="00E65C3F">
      <w:pPr>
        <w:spacing w:line="276" w:lineRule="auto"/>
        <w:jc w:val="both"/>
        <w:rPr>
          <w:rFonts w:ascii="David" w:hAnsi="David" w:cs="David"/>
          <w:b/>
          <w:sz w:val="28"/>
          <w:szCs w:val="28"/>
          <w:u w:val="single"/>
          <w:rtl/>
        </w:rPr>
      </w:pPr>
    </w:p>
    <w:p w14:paraId="2D2D26F3" w14:textId="77777777" w:rsidR="00E65C3F" w:rsidRDefault="00E65C3F" w:rsidP="00E65C3F">
      <w:pPr>
        <w:spacing w:line="276" w:lineRule="auto"/>
        <w:jc w:val="both"/>
        <w:rPr>
          <w:rFonts w:ascii="David" w:hAnsi="David" w:cs="David"/>
          <w:b/>
          <w:sz w:val="28"/>
          <w:szCs w:val="28"/>
          <w:u w:val="single"/>
          <w:rtl/>
        </w:rPr>
      </w:pPr>
    </w:p>
    <w:p w14:paraId="383C1437" w14:textId="77777777" w:rsidR="00E65C3F" w:rsidRDefault="00E65C3F" w:rsidP="00E65C3F">
      <w:pPr>
        <w:spacing w:line="276" w:lineRule="auto"/>
        <w:jc w:val="both"/>
        <w:rPr>
          <w:rFonts w:ascii="David" w:hAnsi="David" w:cs="David"/>
          <w:b/>
          <w:sz w:val="28"/>
          <w:szCs w:val="28"/>
          <w:u w:val="single"/>
          <w:rtl/>
        </w:rPr>
      </w:pPr>
    </w:p>
    <w:p w14:paraId="73E056F2" w14:textId="77777777" w:rsidR="00E65C3F" w:rsidRPr="0004053B" w:rsidRDefault="00E65C3F" w:rsidP="00E65C3F">
      <w:pPr>
        <w:spacing w:line="276" w:lineRule="auto"/>
        <w:jc w:val="both"/>
        <w:rPr>
          <w:rFonts w:ascii="David" w:hAnsi="David" w:cs="David"/>
          <w:b/>
          <w:sz w:val="28"/>
          <w:szCs w:val="28"/>
          <w:u w:val="single"/>
        </w:rPr>
      </w:pPr>
    </w:p>
    <w:p w14:paraId="0074815F" w14:textId="77777777" w:rsidR="00E65C3F" w:rsidRPr="00BF1AA4" w:rsidRDefault="00E65C3F" w:rsidP="00E65C3F">
      <w:pPr>
        <w:spacing w:line="276" w:lineRule="auto"/>
        <w:jc w:val="both"/>
        <w:rPr>
          <w:rFonts w:ascii="David" w:hAnsi="David" w:cs="David"/>
          <w:bCs/>
          <w:sz w:val="28"/>
          <w:szCs w:val="28"/>
          <w:u w:val="single"/>
        </w:rPr>
      </w:pPr>
      <w:r w:rsidRPr="00BF1AA4">
        <w:rPr>
          <w:rFonts w:ascii="David" w:hAnsi="David" w:cs="David"/>
          <w:bCs/>
          <w:sz w:val="28"/>
          <w:szCs w:val="28"/>
          <w:u w:val="single"/>
          <w:rtl/>
        </w:rPr>
        <w:lastRenderedPageBreak/>
        <w:t>חשוב לדעת</w:t>
      </w:r>
    </w:p>
    <w:p w14:paraId="1093CBF1" w14:textId="77777777" w:rsidR="00E65C3F" w:rsidRPr="0004053B" w:rsidRDefault="00E65C3F" w:rsidP="00E65C3F">
      <w:pPr>
        <w:numPr>
          <w:ilvl w:val="0"/>
          <w:numId w:val="7"/>
        </w:numPr>
        <w:pBdr>
          <w:top w:val="nil"/>
          <w:left w:val="nil"/>
          <w:bottom w:val="nil"/>
          <w:right w:val="nil"/>
          <w:between w:val="nil"/>
        </w:pBdr>
        <w:spacing w:line="276" w:lineRule="auto"/>
        <w:jc w:val="both"/>
        <w:rPr>
          <w:rFonts w:ascii="David" w:hAnsi="David" w:cs="David"/>
          <w:color w:val="000000"/>
          <w:sz w:val="28"/>
          <w:szCs w:val="28"/>
        </w:rPr>
      </w:pPr>
      <w:r w:rsidRPr="0004053B">
        <w:rPr>
          <w:rFonts w:ascii="David" w:hAnsi="David" w:cs="David"/>
          <w:color w:val="000000"/>
          <w:sz w:val="28"/>
          <w:szCs w:val="28"/>
          <w:rtl/>
        </w:rPr>
        <w:t>בשל הצורך באיסוף המידע הרלוונטי לבקשת החנינה וקבלת חוות דעת מהגורמים המוסמכים, הטיפול בבקשות חנינה, ככלל, הינו טיפול האורך זמן.</w:t>
      </w:r>
    </w:p>
    <w:p w14:paraId="11039966" w14:textId="77777777" w:rsidR="00E65C3F" w:rsidRPr="0004053B" w:rsidRDefault="00E65C3F" w:rsidP="00E65C3F">
      <w:pPr>
        <w:numPr>
          <w:ilvl w:val="0"/>
          <w:numId w:val="7"/>
        </w:numPr>
        <w:pBdr>
          <w:top w:val="nil"/>
          <w:left w:val="nil"/>
          <w:bottom w:val="nil"/>
          <w:right w:val="nil"/>
          <w:between w:val="nil"/>
        </w:pBdr>
        <w:spacing w:line="276" w:lineRule="auto"/>
        <w:jc w:val="both"/>
        <w:rPr>
          <w:rFonts w:ascii="David" w:hAnsi="David" w:cs="David"/>
          <w:color w:val="000000"/>
          <w:sz w:val="28"/>
          <w:szCs w:val="28"/>
        </w:rPr>
      </w:pPr>
      <w:r w:rsidRPr="0004053B">
        <w:rPr>
          <w:rFonts w:ascii="David" w:hAnsi="David" w:cs="David"/>
          <w:color w:val="000000"/>
          <w:sz w:val="28"/>
          <w:szCs w:val="28"/>
          <w:rtl/>
        </w:rPr>
        <w:t>על פי המדיניות הנהוגה, ככלל, ידון הנשיא בבקשת חנינה רק כאשר הסתיימו כל ההליכים המשפטיים בעניינו של הנדון.</w:t>
      </w:r>
    </w:p>
    <w:p w14:paraId="5220898D" w14:textId="77777777" w:rsidR="00E65C3F" w:rsidRPr="0004053B" w:rsidRDefault="00E65C3F" w:rsidP="00E65C3F">
      <w:pPr>
        <w:numPr>
          <w:ilvl w:val="0"/>
          <w:numId w:val="7"/>
        </w:numPr>
        <w:pBdr>
          <w:top w:val="nil"/>
          <w:left w:val="nil"/>
          <w:bottom w:val="nil"/>
          <w:right w:val="nil"/>
          <w:between w:val="nil"/>
        </w:pBdr>
        <w:spacing w:line="276" w:lineRule="auto"/>
        <w:jc w:val="both"/>
        <w:rPr>
          <w:rFonts w:ascii="David" w:hAnsi="David" w:cs="David"/>
          <w:color w:val="000000"/>
          <w:sz w:val="28"/>
          <w:szCs w:val="28"/>
        </w:rPr>
      </w:pPr>
      <w:r w:rsidRPr="00BF1AA4">
        <w:rPr>
          <w:rFonts w:ascii="David" w:hAnsi="David" w:cs="David"/>
          <w:bCs/>
          <w:color w:val="000000"/>
          <w:sz w:val="28"/>
          <w:szCs w:val="28"/>
          <w:rtl/>
        </w:rPr>
        <w:t>הבקשות דלהלן אינן בסמכותו של הנשיא:</w:t>
      </w:r>
      <w:r w:rsidRPr="0004053B">
        <w:rPr>
          <w:rFonts w:ascii="David" w:hAnsi="David" w:cs="David"/>
          <w:color w:val="000000"/>
          <w:sz w:val="28"/>
          <w:szCs w:val="28"/>
          <w:rtl/>
        </w:rPr>
        <w:t xml:space="preserve"> בקשה למחיקת רישום משטרתי פנימי, בקשת חנינה הנוגעת לענישה שהוטלה על ידי בית משפט צבאי מכוח צו בדבר הוראות ביטחון [נוסח משולב] (יהודה והשומרון) (מס' 1651), </w:t>
      </w:r>
      <w:proofErr w:type="spellStart"/>
      <w:r w:rsidRPr="0004053B">
        <w:rPr>
          <w:rFonts w:ascii="David" w:hAnsi="David" w:cs="David"/>
          <w:color w:val="000000"/>
          <w:sz w:val="28"/>
          <w:szCs w:val="28"/>
          <w:rtl/>
        </w:rPr>
        <w:t>התש"ע</w:t>
      </w:r>
      <w:proofErr w:type="spellEnd"/>
      <w:r w:rsidRPr="0004053B">
        <w:rPr>
          <w:rFonts w:ascii="David" w:hAnsi="David" w:cs="David"/>
          <w:color w:val="000000"/>
          <w:sz w:val="28"/>
          <w:szCs w:val="28"/>
          <w:rtl/>
        </w:rPr>
        <w:t>–2009 (הרשימה אינה ממצה).</w:t>
      </w:r>
    </w:p>
    <w:p w14:paraId="4549BDDA" w14:textId="77777777" w:rsidR="00E65C3F" w:rsidRPr="0004053B" w:rsidRDefault="00E65C3F" w:rsidP="00E65C3F">
      <w:pPr>
        <w:numPr>
          <w:ilvl w:val="0"/>
          <w:numId w:val="7"/>
        </w:numPr>
        <w:pBdr>
          <w:top w:val="nil"/>
          <w:left w:val="nil"/>
          <w:bottom w:val="nil"/>
          <w:right w:val="nil"/>
          <w:between w:val="nil"/>
        </w:pBdr>
        <w:spacing w:line="276" w:lineRule="auto"/>
        <w:jc w:val="both"/>
        <w:rPr>
          <w:rFonts w:ascii="David" w:hAnsi="David" w:cs="David"/>
          <w:b/>
          <w:color w:val="000000"/>
          <w:sz w:val="28"/>
          <w:szCs w:val="28"/>
        </w:rPr>
      </w:pPr>
      <w:r w:rsidRPr="0004053B">
        <w:rPr>
          <w:rFonts w:ascii="David" w:hAnsi="David" w:cs="David"/>
          <w:color w:val="000000"/>
          <w:sz w:val="28"/>
          <w:szCs w:val="28"/>
          <w:rtl/>
        </w:rPr>
        <w:t>על פי חוק זכויות נפגעי עבירה, תשס"א-2001, נפגעי עבירות מין או אלימות, וכן נפגעי עבירות גרם מוות ברשלנות והפקרה בתאונת דרכים, זכאים לכך שתינתן להם הזדמנות להביע את עמדתם בכתב, בטרם תתקבל החלטת נשיא המדינה בבקשת חנינה, ניתן להביע עמדה באמצעות מחלקת החנינות במשרד המשפטים. פרטים נוספים בנושא מצורפים בקישור מטה:</w:t>
      </w:r>
    </w:p>
    <w:p w14:paraId="39052B43" w14:textId="77777777" w:rsidR="00E65C3F" w:rsidRPr="0004053B" w:rsidRDefault="00E65C3F" w:rsidP="00E65C3F">
      <w:pPr>
        <w:pBdr>
          <w:top w:val="nil"/>
          <w:left w:val="nil"/>
          <w:bottom w:val="nil"/>
          <w:right w:val="nil"/>
          <w:between w:val="nil"/>
        </w:pBdr>
        <w:spacing w:line="276" w:lineRule="auto"/>
        <w:ind w:left="720"/>
        <w:jc w:val="both"/>
        <w:rPr>
          <w:rFonts w:ascii="David" w:hAnsi="David" w:cs="David"/>
          <w:b/>
          <w:color w:val="000000"/>
          <w:sz w:val="28"/>
          <w:szCs w:val="28"/>
        </w:rPr>
      </w:pPr>
      <w:hyperlink r:id="rId6">
        <w:r w:rsidRPr="0004053B">
          <w:rPr>
            <w:rFonts w:ascii="David" w:hAnsi="David" w:cs="David"/>
            <w:b/>
            <w:color w:val="0000FF"/>
            <w:sz w:val="28"/>
            <w:szCs w:val="28"/>
            <w:u w:val="single"/>
          </w:rPr>
          <w:t>http://www.justice.gov.il/units/pardons/Pages/default.aspx</w:t>
        </w:r>
      </w:hyperlink>
    </w:p>
    <w:p w14:paraId="165985BB" w14:textId="77777777" w:rsidR="00E65C3F" w:rsidRPr="0004053B" w:rsidRDefault="00E65C3F" w:rsidP="00E65C3F">
      <w:pPr>
        <w:spacing w:line="276" w:lineRule="auto"/>
        <w:jc w:val="both"/>
        <w:rPr>
          <w:rFonts w:ascii="David" w:hAnsi="David" w:cs="David"/>
          <w:sz w:val="28"/>
          <w:szCs w:val="28"/>
        </w:rPr>
      </w:pPr>
    </w:p>
    <w:p w14:paraId="036C08FD" w14:textId="77777777" w:rsidR="00E65C3F" w:rsidRPr="00BF1AA4" w:rsidRDefault="00E65C3F" w:rsidP="00E65C3F">
      <w:pPr>
        <w:spacing w:line="276" w:lineRule="auto"/>
        <w:jc w:val="both"/>
        <w:rPr>
          <w:rFonts w:ascii="David" w:hAnsi="David" w:cs="David"/>
          <w:bCs/>
          <w:sz w:val="28"/>
          <w:szCs w:val="28"/>
          <w:u w:val="single"/>
        </w:rPr>
      </w:pPr>
      <w:r w:rsidRPr="00BF1AA4">
        <w:rPr>
          <w:rFonts w:ascii="David" w:hAnsi="David" w:cs="David"/>
          <w:bCs/>
          <w:sz w:val="28"/>
          <w:szCs w:val="28"/>
          <w:u w:val="single"/>
          <w:rtl/>
        </w:rPr>
        <w:t xml:space="preserve">מדריך להגשת בקשה החנינה </w:t>
      </w:r>
    </w:p>
    <w:p w14:paraId="62A19246" w14:textId="77777777" w:rsidR="00E65C3F" w:rsidRPr="0004053B" w:rsidRDefault="00E65C3F" w:rsidP="00E65C3F">
      <w:pPr>
        <w:spacing w:line="276" w:lineRule="auto"/>
        <w:jc w:val="both"/>
        <w:rPr>
          <w:rFonts w:ascii="David" w:hAnsi="David" w:cs="David"/>
          <w:b/>
          <w:sz w:val="28"/>
          <w:szCs w:val="28"/>
        </w:rPr>
      </w:pPr>
      <w:r w:rsidRPr="0004053B">
        <w:rPr>
          <w:rFonts w:ascii="David" w:hAnsi="David" w:cs="David"/>
          <w:b/>
          <w:sz w:val="28"/>
          <w:szCs w:val="28"/>
          <w:rtl/>
        </w:rPr>
        <w:t>לאן ואיך לשלוח את הבקשה?</w:t>
      </w:r>
    </w:p>
    <w:p w14:paraId="6B756264" w14:textId="77777777" w:rsidR="00E65C3F" w:rsidRPr="0004053B" w:rsidRDefault="00E65C3F" w:rsidP="00E65C3F">
      <w:pPr>
        <w:spacing w:line="276" w:lineRule="auto"/>
        <w:jc w:val="both"/>
        <w:rPr>
          <w:rFonts w:ascii="David" w:hAnsi="David" w:cs="David"/>
          <w:sz w:val="28"/>
          <w:szCs w:val="28"/>
        </w:rPr>
      </w:pPr>
      <w:r w:rsidRPr="0004053B">
        <w:rPr>
          <w:rFonts w:ascii="David" w:hAnsi="David" w:cs="David"/>
          <w:sz w:val="28"/>
          <w:szCs w:val="28"/>
          <w:rtl/>
        </w:rPr>
        <w:t>את בקשת החנינה יש לשלוח אל נשיא המדינה באחת מהדרכים הבאות:</w:t>
      </w:r>
    </w:p>
    <w:p w14:paraId="114C83CD" w14:textId="77777777" w:rsidR="00E65C3F" w:rsidRPr="0004053B" w:rsidRDefault="00E65C3F" w:rsidP="00E65C3F">
      <w:pPr>
        <w:numPr>
          <w:ilvl w:val="0"/>
          <w:numId w:val="6"/>
        </w:numPr>
        <w:pBdr>
          <w:top w:val="nil"/>
          <w:left w:val="nil"/>
          <w:bottom w:val="nil"/>
          <w:right w:val="nil"/>
          <w:between w:val="nil"/>
        </w:pBdr>
        <w:spacing w:line="276" w:lineRule="auto"/>
        <w:jc w:val="both"/>
        <w:rPr>
          <w:rFonts w:ascii="David" w:hAnsi="David" w:cs="David"/>
          <w:b/>
          <w:color w:val="000000"/>
          <w:sz w:val="28"/>
          <w:szCs w:val="28"/>
        </w:rPr>
      </w:pPr>
      <w:r w:rsidRPr="0004053B">
        <w:rPr>
          <w:rFonts w:ascii="David" w:hAnsi="David" w:cs="David"/>
          <w:b/>
          <w:color w:val="000000"/>
          <w:sz w:val="28"/>
          <w:szCs w:val="28"/>
          <w:rtl/>
        </w:rPr>
        <w:t>בטופס מקוון:</w:t>
      </w:r>
    </w:p>
    <w:p w14:paraId="3F69117C" w14:textId="77777777" w:rsidR="00E65C3F" w:rsidRPr="0004053B" w:rsidRDefault="00E65C3F" w:rsidP="00E65C3F">
      <w:pPr>
        <w:spacing w:line="276" w:lineRule="auto"/>
        <w:jc w:val="both"/>
        <w:rPr>
          <w:rFonts w:ascii="David" w:hAnsi="David" w:cs="David"/>
          <w:sz w:val="28"/>
          <w:szCs w:val="28"/>
        </w:rPr>
      </w:pPr>
      <w:hyperlink r:id="rId7">
        <w:r w:rsidRPr="0004053B">
          <w:rPr>
            <w:rFonts w:ascii="David" w:hAnsi="David" w:cs="David"/>
            <w:color w:val="0000FF"/>
            <w:sz w:val="28"/>
            <w:szCs w:val="28"/>
            <w:u w:val="single"/>
          </w:rPr>
          <w:t>https://forms.gov.il/globaldata/getsequence/getHtmlForm.aspx?formtype=HNI1@justice.gov.il</w:t>
        </w:r>
      </w:hyperlink>
    </w:p>
    <w:p w14:paraId="3CD09CDC" w14:textId="77777777" w:rsidR="00E65C3F" w:rsidRPr="0004053B" w:rsidRDefault="00E65C3F" w:rsidP="00E65C3F">
      <w:pPr>
        <w:numPr>
          <w:ilvl w:val="0"/>
          <w:numId w:val="6"/>
        </w:numPr>
        <w:pBdr>
          <w:top w:val="nil"/>
          <w:left w:val="nil"/>
          <w:bottom w:val="nil"/>
          <w:right w:val="nil"/>
          <w:between w:val="nil"/>
        </w:pBdr>
        <w:spacing w:line="276" w:lineRule="auto"/>
        <w:jc w:val="both"/>
        <w:rPr>
          <w:rFonts w:ascii="David" w:hAnsi="David" w:cs="David"/>
          <w:color w:val="000000"/>
          <w:sz w:val="28"/>
          <w:szCs w:val="28"/>
        </w:rPr>
      </w:pPr>
      <w:r w:rsidRPr="0004053B">
        <w:rPr>
          <w:rFonts w:ascii="David" w:hAnsi="David" w:cs="David"/>
          <w:b/>
          <w:color w:val="000000"/>
          <w:sz w:val="28"/>
          <w:szCs w:val="28"/>
          <w:rtl/>
        </w:rPr>
        <w:t>באמצעות דוא"ל בכתובת</w:t>
      </w:r>
      <w:r w:rsidRPr="0004053B">
        <w:rPr>
          <w:rFonts w:ascii="David" w:hAnsi="David" w:cs="David"/>
          <w:color w:val="000000"/>
          <w:sz w:val="28"/>
          <w:szCs w:val="28"/>
        </w:rPr>
        <w:t xml:space="preserve">: </w:t>
      </w:r>
      <w:hyperlink r:id="rId8">
        <w:r w:rsidRPr="0004053B">
          <w:rPr>
            <w:rFonts w:ascii="David" w:hAnsi="David" w:cs="David"/>
            <w:color w:val="000000"/>
            <w:sz w:val="28"/>
            <w:szCs w:val="28"/>
          </w:rPr>
          <w:t>Haninot@president.gov.il</w:t>
        </w:r>
      </w:hyperlink>
    </w:p>
    <w:p w14:paraId="2A1E8375" w14:textId="77777777" w:rsidR="00E65C3F" w:rsidRPr="0004053B" w:rsidRDefault="00E65C3F" w:rsidP="00E65C3F">
      <w:pPr>
        <w:numPr>
          <w:ilvl w:val="0"/>
          <w:numId w:val="6"/>
        </w:numPr>
        <w:pBdr>
          <w:top w:val="nil"/>
          <w:left w:val="nil"/>
          <w:bottom w:val="nil"/>
          <w:right w:val="nil"/>
          <w:between w:val="nil"/>
        </w:pBdr>
        <w:spacing w:line="276" w:lineRule="auto"/>
        <w:jc w:val="both"/>
        <w:rPr>
          <w:rFonts w:ascii="David" w:hAnsi="David" w:cs="David"/>
          <w:color w:val="000000"/>
          <w:sz w:val="28"/>
          <w:szCs w:val="28"/>
        </w:rPr>
      </w:pPr>
      <w:r w:rsidRPr="0004053B">
        <w:rPr>
          <w:rFonts w:ascii="David" w:hAnsi="David" w:cs="David"/>
          <w:b/>
          <w:color w:val="000000"/>
          <w:sz w:val="28"/>
          <w:szCs w:val="28"/>
          <w:rtl/>
        </w:rPr>
        <w:t>בדואר לכתובת:</w:t>
      </w:r>
      <w:r w:rsidRPr="0004053B">
        <w:rPr>
          <w:rFonts w:ascii="David" w:hAnsi="David" w:cs="David"/>
          <w:color w:val="000000"/>
          <w:sz w:val="28"/>
          <w:szCs w:val="28"/>
          <w:rtl/>
        </w:rPr>
        <w:t xml:space="preserve"> רח' הנשיא 3, ירושלים, מיקוד 9218801 </w:t>
      </w:r>
    </w:p>
    <w:p w14:paraId="6FA5E9AE" w14:textId="77777777" w:rsidR="00E65C3F" w:rsidRPr="0004053B" w:rsidRDefault="00E65C3F" w:rsidP="00E65C3F">
      <w:pPr>
        <w:numPr>
          <w:ilvl w:val="0"/>
          <w:numId w:val="6"/>
        </w:numPr>
        <w:pBdr>
          <w:top w:val="nil"/>
          <w:left w:val="nil"/>
          <w:bottom w:val="nil"/>
          <w:right w:val="nil"/>
          <w:between w:val="nil"/>
        </w:pBdr>
        <w:spacing w:line="276" w:lineRule="auto"/>
        <w:jc w:val="both"/>
        <w:rPr>
          <w:rFonts w:ascii="David" w:hAnsi="David" w:cs="David"/>
          <w:color w:val="000000"/>
          <w:sz w:val="28"/>
          <w:szCs w:val="28"/>
        </w:rPr>
      </w:pPr>
      <w:r w:rsidRPr="0004053B">
        <w:rPr>
          <w:rFonts w:ascii="David" w:hAnsi="David" w:cs="David"/>
          <w:b/>
          <w:color w:val="000000"/>
          <w:sz w:val="28"/>
          <w:szCs w:val="28"/>
          <w:rtl/>
        </w:rPr>
        <w:t>בפקסימיליה למספר:</w:t>
      </w:r>
      <w:r w:rsidRPr="0004053B">
        <w:rPr>
          <w:rFonts w:ascii="David" w:hAnsi="David" w:cs="David"/>
          <w:color w:val="000000"/>
          <w:sz w:val="28"/>
          <w:szCs w:val="28"/>
        </w:rPr>
        <w:t xml:space="preserve"> 02-5887227</w:t>
      </w:r>
    </w:p>
    <w:p w14:paraId="4B02B1AB" w14:textId="77777777" w:rsidR="00E65C3F" w:rsidRPr="0004053B" w:rsidRDefault="00E65C3F" w:rsidP="00E65C3F">
      <w:pPr>
        <w:spacing w:line="276" w:lineRule="auto"/>
        <w:jc w:val="both"/>
        <w:rPr>
          <w:rFonts w:ascii="David" w:hAnsi="David" w:cs="David"/>
          <w:sz w:val="28"/>
          <w:szCs w:val="28"/>
        </w:rPr>
      </w:pPr>
    </w:p>
    <w:p w14:paraId="4166D7E5" w14:textId="77777777" w:rsidR="00E65C3F" w:rsidRPr="0004053B" w:rsidRDefault="00E65C3F" w:rsidP="00E65C3F">
      <w:pPr>
        <w:spacing w:line="276" w:lineRule="auto"/>
        <w:jc w:val="both"/>
        <w:rPr>
          <w:rFonts w:ascii="David" w:hAnsi="David" w:cs="David"/>
          <w:sz w:val="28"/>
          <w:szCs w:val="28"/>
        </w:rPr>
      </w:pPr>
      <w:r w:rsidRPr="0004053B">
        <w:rPr>
          <w:rFonts w:ascii="David" w:hAnsi="David" w:cs="David"/>
          <w:sz w:val="28"/>
          <w:szCs w:val="28"/>
          <w:rtl/>
        </w:rPr>
        <w:t>עורכי דין מתבקשים לשלוח את הבקשה באמצעות טופס מקוון בלבד.</w:t>
      </w:r>
    </w:p>
    <w:p w14:paraId="21753FD0" w14:textId="77777777" w:rsidR="00E65C3F" w:rsidRPr="0004053B" w:rsidRDefault="00E65C3F" w:rsidP="00E65C3F">
      <w:pPr>
        <w:spacing w:line="276" w:lineRule="auto"/>
        <w:ind w:left="720" w:firstLine="720"/>
        <w:jc w:val="both"/>
        <w:rPr>
          <w:rFonts w:ascii="David" w:hAnsi="David" w:cs="David"/>
          <w:sz w:val="28"/>
          <w:szCs w:val="28"/>
        </w:rPr>
      </w:pPr>
    </w:p>
    <w:p w14:paraId="2A1DDD50" w14:textId="77777777" w:rsidR="00E65C3F" w:rsidRPr="00BF1AA4" w:rsidRDefault="00E65C3F" w:rsidP="00E65C3F">
      <w:pPr>
        <w:spacing w:line="276" w:lineRule="auto"/>
        <w:jc w:val="both"/>
        <w:rPr>
          <w:rFonts w:ascii="David" w:hAnsi="David" w:cs="David"/>
          <w:bCs/>
          <w:sz w:val="28"/>
          <w:szCs w:val="28"/>
        </w:rPr>
      </w:pPr>
      <w:r w:rsidRPr="00BF1AA4">
        <w:rPr>
          <w:rFonts w:ascii="David" w:hAnsi="David" w:cs="David"/>
          <w:bCs/>
          <w:sz w:val="28"/>
          <w:szCs w:val="28"/>
          <w:rtl/>
        </w:rPr>
        <w:t xml:space="preserve">מי רשאי להגיש בקשה לחנינה? </w:t>
      </w:r>
    </w:p>
    <w:p w14:paraId="56C01C3B" w14:textId="77777777" w:rsidR="00E65C3F" w:rsidRPr="0004053B" w:rsidRDefault="00E65C3F" w:rsidP="00E65C3F">
      <w:pPr>
        <w:spacing w:line="276" w:lineRule="auto"/>
        <w:jc w:val="both"/>
        <w:rPr>
          <w:rFonts w:ascii="David" w:hAnsi="David" w:cs="David"/>
          <w:sz w:val="28"/>
          <w:szCs w:val="28"/>
        </w:rPr>
      </w:pPr>
      <w:r w:rsidRPr="0004053B">
        <w:rPr>
          <w:rFonts w:ascii="David" w:hAnsi="David" w:cs="David"/>
          <w:sz w:val="28"/>
          <w:szCs w:val="28"/>
          <w:rtl/>
        </w:rPr>
        <w:t>על בקשות החנינה להיות מוגשות על ידי הנידון או בא כוחו, או באמצעות בן משפחה מדרגה ראשונה (לא יפתח טיפול בבקשות המוגשת על ידי גורם אחר). במידה שבקשת החנינה מוגשת על ידי בן משפחה מדרגה ראשונה יציין המבקש בכתב, כי הבקשה מוגשת בידיעתו ובהסכמתו של הנידון. במידה שבקשת החנינה מוגשת על ידי בא כוחו של הנידון, יצרף בא כוח הנידון ייפוי כוח לבקשה.</w:t>
      </w:r>
    </w:p>
    <w:p w14:paraId="2307D8EE" w14:textId="77777777" w:rsidR="00E65C3F" w:rsidRPr="0004053B" w:rsidRDefault="00E65C3F" w:rsidP="00E65C3F">
      <w:pPr>
        <w:spacing w:line="276" w:lineRule="auto"/>
        <w:jc w:val="both"/>
        <w:rPr>
          <w:rFonts w:ascii="David" w:hAnsi="David" w:cs="David"/>
          <w:sz w:val="28"/>
          <w:szCs w:val="28"/>
        </w:rPr>
      </w:pPr>
    </w:p>
    <w:p w14:paraId="7F19DF99" w14:textId="77777777" w:rsidR="00E65C3F" w:rsidRPr="0004053B" w:rsidRDefault="00E65C3F" w:rsidP="00E65C3F">
      <w:pPr>
        <w:spacing w:line="276" w:lineRule="auto"/>
        <w:jc w:val="both"/>
        <w:rPr>
          <w:rFonts w:ascii="David" w:hAnsi="David" w:cs="David"/>
          <w:b/>
          <w:sz w:val="28"/>
          <w:szCs w:val="28"/>
        </w:rPr>
      </w:pPr>
      <w:r w:rsidRPr="0004053B">
        <w:rPr>
          <w:rFonts w:ascii="David" w:hAnsi="David" w:cs="David"/>
          <w:b/>
          <w:sz w:val="28"/>
          <w:szCs w:val="28"/>
          <w:rtl/>
        </w:rPr>
        <w:t xml:space="preserve">מה צריכה לכלול בקשת החנינה? </w:t>
      </w:r>
    </w:p>
    <w:p w14:paraId="1EA3F92E" w14:textId="77777777" w:rsidR="00E65C3F" w:rsidRPr="0004053B" w:rsidRDefault="00E65C3F" w:rsidP="00E65C3F">
      <w:pPr>
        <w:spacing w:line="276" w:lineRule="auto"/>
        <w:jc w:val="both"/>
        <w:rPr>
          <w:rFonts w:ascii="David" w:hAnsi="David" w:cs="David"/>
          <w:sz w:val="28"/>
          <w:szCs w:val="28"/>
        </w:rPr>
      </w:pPr>
      <w:r w:rsidRPr="0004053B">
        <w:rPr>
          <w:rFonts w:ascii="David" w:hAnsi="David" w:cs="David"/>
          <w:sz w:val="28"/>
          <w:szCs w:val="28"/>
          <w:rtl/>
        </w:rPr>
        <w:t xml:space="preserve">הדרך הקלה והמומלצת להגשת בקשה היא באמצעות הטופס המקוון, בו ישנה הדרכה לגבי הפרטים הנדרשים והמסמכים שמומלץ לצרף לבקשת החנינה. </w:t>
      </w:r>
    </w:p>
    <w:p w14:paraId="139B1249" w14:textId="77777777" w:rsidR="00E65C3F" w:rsidRDefault="00E65C3F" w:rsidP="00E65C3F">
      <w:pPr>
        <w:spacing w:line="276" w:lineRule="auto"/>
        <w:jc w:val="both"/>
        <w:rPr>
          <w:rFonts w:ascii="David" w:hAnsi="David" w:cs="David"/>
          <w:sz w:val="28"/>
          <w:szCs w:val="28"/>
          <w:rtl/>
        </w:rPr>
      </w:pPr>
    </w:p>
    <w:p w14:paraId="3F193351" w14:textId="77777777" w:rsidR="00E65C3F" w:rsidRDefault="00E65C3F" w:rsidP="00E65C3F">
      <w:pPr>
        <w:spacing w:line="276" w:lineRule="auto"/>
        <w:jc w:val="both"/>
        <w:rPr>
          <w:rFonts w:ascii="David" w:hAnsi="David" w:cs="David"/>
          <w:sz w:val="28"/>
          <w:szCs w:val="28"/>
          <w:rtl/>
        </w:rPr>
      </w:pPr>
    </w:p>
    <w:p w14:paraId="44D27820" w14:textId="77777777" w:rsidR="00E65C3F" w:rsidRDefault="00E65C3F" w:rsidP="00E65C3F">
      <w:pPr>
        <w:spacing w:line="276" w:lineRule="auto"/>
        <w:jc w:val="both"/>
        <w:rPr>
          <w:rFonts w:ascii="David" w:hAnsi="David" w:cs="David"/>
          <w:sz w:val="28"/>
          <w:szCs w:val="28"/>
          <w:rtl/>
        </w:rPr>
      </w:pPr>
    </w:p>
    <w:p w14:paraId="59574B53" w14:textId="77777777" w:rsidR="00E65C3F" w:rsidRDefault="00E65C3F" w:rsidP="00E65C3F">
      <w:pPr>
        <w:spacing w:line="276" w:lineRule="auto"/>
        <w:jc w:val="both"/>
        <w:rPr>
          <w:rFonts w:ascii="David" w:hAnsi="David" w:cs="David"/>
          <w:sz w:val="28"/>
          <w:szCs w:val="28"/>
          <w:rtl/>
        </w:rPr>
      </w:pPr>
    </w:p>
    <w:p w14:paraId="04F197FB" w14:textId="77777777" w:rsidR="00E65C3F" w:rsidRDefault="00E65C3F" w:rsidP="00E65C3F">
      <w:pPr>
        <w:spacing w:line="276" w:lineRule="auto"/>
        <w:jc w:val="both"/>
        <w:rPr>
          <w:rFonts w:ascii="David" w:hAnsi="David" w:cs="David"/>
          <w:sz w:val="28"/>
          <w:szCs w:val="28"/>
          <w:rtl/>
        </w:rPr>
      </w:pPr>
    </w:p>
    <w:p w14:paraId="43603015" w14:textId="77777777" w:rsidR="00E65C3F" w:rsidRPr="0004053B" w:rsidRDefault="00E65C3F" w:rsidP="00E65C3F">
      <w:pPr>
        <w:spacing w:line="276" w:lineRule="auto"/>
        <w:jc w:val="both"/>
        <w:rPr>
          <w:rFonts w:ascii="David" w:hAnsi="David" w:cs="David"/>
          <w:sz w:val="28"/>
          <w:szCs w:val="28"/>
        </w:rPr>
      </w:pPr>
    </w:p>
    <w:p w14:paraId="5C215C6F" w14:textId="77777777" w:rsidR="00E65C3F" w:rsidRPr="0004053B" w:rsidRDefault="00E65C3F" w:rsidP="00E65C3F">
      <w:pPr>
        <w:spacing w:line="276" w:lineRule="auto"/>
        <w:jc w:val="both"/>
        <w:rPr>
          <w:rFonts w:ascii="David" w:hAnsi="David" w:cs="David"/>
          <w:sz w:val="28"/>
          <w:szCs w:val="28"/>
        </w:rPr>
      </w:pPr>
    </w:p>
    <w:p w14:paraId="06E4011E" w14:textId="77777777" w:rsidR="00E65C3F" w:rsidRPr="00BF1AA4" w:rsidRDefault="00E65C3F" w:rsidP="00E65C3F">
      <w:pPr>
        <w:spacing w:line="276" w:lineRule="auto"/>
        <w:jc w:val="both"/>
        <w:rPr>
          <w:rFonts w:ascii="David" w:hAnsi="David" w:cs="David"/>
          <w:bCs/>
          <w:sz w:val="28"/>
          <w:szCs w:val="28"/>
          <w:u w:val="single"/>
        </w:rPr>
      </w:pPr>
      <w:r w:rsidRPr="00BF1AA4">
        <w:rPr>
          <w:rFonts w:ascii="David" w:hAnsi="David" w:cs="David"/>
          <w:bCs/>
          <w:sz w:val="28"/>
          <w:szCs w:val="28"/>
          <w:u w:val="single"/>
          <w:rtl/>
        </w:rPr>
        <w:lastRenderedPageBreak/>
        <w:t xml:space="preserve"> לבקשה שתוגש בדרכים אחרות (דוא"ל, דואר, פקס) יש לצרף מסמכים אלו:</w:t>
      </w:r>
    </w:p>
    <w:p w14:paraId="740B99DC" w14:textId="77777777" w:rsidR="00E65C3F" w:rsidRPr="0004053B" w:rsidRDefault="00E65C3F" w:rsidP="00E65C3F">
      <w:pPr>
        <w:numPr>
          <w:ilvl w:val="0"/>
          <w:numId w:val="1"/>
        </w:numPr>
        <w:pBdr>
          <w:top w:val="nil"/>
          <w:left w:val="nil"/>
          <w:bottom w:val="nil"/>
          <w:right w:val="nil"/>
          <w:between w:val="nil"/>
        </w:pBdr>
        <w:spacing w:line="276" w:lineRule="auto"/>
        <w:jc w:val="both"/>
        <w:rPr>
          <w:rFonts w:ascii="David" w:hAnsi="David" w:cs="David"/>
          <w:color w:val="000000"/>
          <w:sz w:val="28"/>
          <w:szCs w:val="28"/>
        </w:rPr>
      </w:pPr>
      <w:r w:rsidRPr="0004053B">
        <w:rPr>
          <w:rFonts w:ascii="David" w:hAnsi="David" w:cs="David"/>
          <w:color w:val="000000"/>
          <w:sz w:val="28"/>
          <w:szCs w:val="28"/>
          <w:rtl/>
        </w:rPr>
        <w:t>פרטים אישיים (שם מלא, שם האב, מספר ת"ז, כתובת, טלפון, דוא"ל).</w:t>
      </w:r>
    </w:p>
    <w:p w14:paraId="7C1A9570" w14:textId="77777777" w:rsidR="00E65C3F" w:rsidRPr="0004053B" w:rsidRDefault="00E65C3F" w:rsidP="00E65C3F">
      <w:pPr>
        <w:numPr>
          <w:ilvl w:val="0"/>
          <w:numId w:val="1"/>
        </w:numPr>
        <w:pBdr>
          <w:top w:val="nil"/>
          <w:left w:val="nil"/>
          <w:bottom w:val="nil"/>
          <w:right w:val="nil"/>
          <w:between w:val="nil"/>
        </w:pBdr>
        <w:spacing w:line="276" w:lineRule="auto"/>
        <w:jc w:val="both"/>
        <w:rPr>
          <w:rFonts w:ascii="David" w:hAnsi="David" w:cs="David"/>
          <w:color w:val="000000"/>
          <w:sz w:val="28"/>
          <w:szCs w:val="28"/>
        </w:rPr>
      </w:pPr>
      <w:r w:rsidRPr="0004053B">
        <w:rPr>
          <w:rFonts w:ascii="David" w:hAnsi="David" w:cs="David"/>
          <w:color w:val="000000"/>
          <w:sz w:val="28"/>
          <w:szCs w:val="28"/>
          <w:rtl/>
        </w:rPr>
        <w:t>פרטים אודות העבירה ואודות החלטות בית משפט.</w:t>
      </w:r>
    </w:p>
    <w:p w14:paraId="22E3E818" w14:textId="77777777" w:rsidR="00E65C3F" w:rsidRPr="0004053B" w:rsidRDefault="00E65C3F" w:rsidP="00E65C3F">
      <w:pPr>
        <w:numPr>
          <w:ilvl w:val="0"/>
          <w:numId w:val="1"/>
        </w:numPr>
        <w:pBdr>
          <w:top w:val="nil"/>
          <w:left w:val="nil"/>
          <w:bottom w:val="nil"/>
          <w:right w:val="nil"/>
          <w:between w:val="nil"/>
        </w:pBdr>
        <w:spacing w:line="276" w:lineRule="auto"/>
        <w:jc w:val="both"/>
        <w:rPr>
          <w:rFonts w:ascii="David" w:hAnsi="David" w:cs="David"/>
          <w:color w:val="000000"/>
          <w:sz w:val="28"/>
          <w:szCs w:val="28"/>
        </w:rPr>
      </w:pPr>
      <w:r w:rsidRPr="0004053B">
        <w:rPr>
          <w:rFonts w:ascii="David" w:hAnsi="David" w:cs="David"/>
          <w:color w:val="000000"/>
          <w:sz w:val="28"/>
          <w:szCs w:val="28"/>
          <w:rtl/>
        </w:rPr>
        <w:t>מועד תחילת ריצוי העונש לגביו מבוקשת החנינה (בבקשות המתייחסות למאסרים).</w:t>
      </w:r>
    </w:p>
    <w:p w14:paraId="1C4BA4AE" w14:textId="77777777" w:rsidR="00E65C3F" w:rsidRPr="0004053B" w:rsidRDefault="00E65C3F" w:rsidP="00E65C3F">
      <w:pPr>
        <w:numPr>
          <w:ilvl w:val="0"/>
          <w:numId w:val="1"/>
        </w:numPr>
        <w:pBdr>
          <w:top w:val="nil"/>
          <w:left w:val="nil"/>
          <w:bottom w:val="nil"/>
          <w:right w:val="nil"/>
          <w:between w:val="nil"/>
        </w:pBdr>
        <w:spacing w:line="276" w:lineRule="auto"/>
        <w:jc w:val="both"/>
        <w:rPr>
          <w:rFonts w:ascii="David" w:hAnsi="David" w:cs="David"/>
          <w:color w:val="000000"/>
          <w:sz w:val="28"/>
          <w:szCs w:val="28"/>
        </w:rPr>
      </w:pPr>
      <w:r w:rsidRPr="0004053B">
        <w:rPr>
          <w:rFonts w:ascii="David" w:hAnsi="David" w:cs="David"/>
          <w:color w:val="000000"/>
          <w:sz w:val="28"/>
          <w:szCs w:val="28"/>
          <w:rtl/>
        </w:rPr>
        <w:t>נימוקי הבקשה כגון: נסיבות ביצוע העבירה, נסיבות אישיות ומשפחתיות מיוחדות ונסיבות חדשות מאז ניתן גזר הדין, תהליכי טיפול ושיקום, טעמים רפואיים, טעמים סוציאליים, טעמים כלכליים.</w:t>
      </w:r>
    </w:p>
    <w:p w14:paraId="1CF97763" w14:textId="77777777" w:rsidR="00E65C3F" w:rsidRPr="0004053B" w:rsidRDefault="00E65C3F" w:rsidP="00E65C3F">
      <w:pPr>
        <w:numPr>
          <w:ilvl w:val="0"/>
          <w:numId w:val="3"/>
        </w:numPr>
        <w:pBdr>
          <w:top w:val="nil"/>
          <w:left w:val="nil"/>
          <w:bottom w:val="nil"/>
          <w:right w:val="nil"/>
          <w:between w:val="nil"/>
        </w:pBdr>
        <w:spacing w:line="276" w:lineRule="auto"/>
        <w:ind w:left="651" w:hanging="425"/>
        <w:jc w:val="both"/>
        <w:rPr>
          <w:rFonts w:ascii="David" w:hAnsi="David" w:cs="David"/>
          <w:color w:val="000000"/>
          <w:sz w:val="28"/>
          <w:szCs w:val="28"/>
        </w:rPr>
      </w:pPr>
      <w:r w:rsidRPr="0004053B">
        <w:rPr>
          <w:rFonts w:ascii="David" w:hAnsi="David" w:cs="David"/>
          <w:color w:val="000000"/>
          <w:sz w:val="28"/>
          <w:szCs w:val="28"/>
          <w:rtl/>
        </w:rPr>
        <w:t xml:space="preserve">כל מסמך המבסס את טיעוני הבקשה. </w:t>
      </w:r>
    </w:p>
    <w:p w14:paraId="2965D214" w14:textId="77777777" w:rsidR="00E65C3F" w:rsidRPr="0004053B" w:rsidRDefault="00E65C3F" w:rsidP="00E65C3F">
      <w:pPr>
        <w:spacing w:line="276" w:lineRule="auto"/>
        <w:jc w:val="both"/>
        <w:rPr>
          <w:rFonts w:ascii="David" w:hAnsi="David" w:cs="David"/>
          <w:sz w:val="28"/>
          <w:szCs w:val="28"/>
          <w:u w:val="single"/>
        </w:rPr>
      </w:pPr>
    </w:p>
    <w:p w14:paraId="42391D2F" w14:textId="77777777" w:rsidR="00E65C3F" w:rsidRPr="00BF1AA4" w:rsidRDefault="00E65C3F" w:rsidP="00E65C3F">
      <w:pPr>
        <w:spacing w:line="276" w:lineRule="auto"/>
        <w:ind w:left="84"/>
        <w:rPr>
          <w:rFonts w:ascii="David" w:hAnsi="David" w:cs="David"/>
          <w:bCs/>
          <w:sz w:val="28"/>
          <w:szCs w:val="28"/>
        </w:rPr>
      </w:pPr>
      <w:r w:rsidRPr="00BF1AA4">
        <w:rPr>
          <w:rFonts w:ascii="David" w:hAnsi="David" w:cs="David"/>
          <w:bCs/>
          <w:sz w:val="28"/>
          <w:szCs w:val="28"/>
          <w:u w:val="single"/>
          <w:rtl/>
        </w:rPr>
        <w:t>ניתן לעיין במדריך להגשת בקשות חנינה באתר בית הנשיא בכתובת:</w:t>
      </w:r>
      <w:r w:rsidRPr="00BF1AA4">
        <w:rPr>
          <w:rFonts w:ascii="David" w:hAnsi="David" w:cs="David"/>
          <w:bCs/>
          <w:sz w:val="28"/>
          <w:szCs w:val="28"/>
          <w:u w:val="single"/>
        </w:rPr>
        <w:t xml:space="preserve"> </w:t>
      </w:r>
      <w:hyperlink r:id="rId9">
        <w:r w:rsidRPr="00BF1AA4">
          <w:rPr>
            <w:rFonts w:ascii="David" w:hAnsi="David" w:cs="David"/>
            <w:bCs/>
            <w:sz w:val="28"/>
            <w:szCs w:val="28"/>
          </w:rPr>
          <w:t>http://www.president.gov.il/About/Departments/Pages/AmnestyApplications.aspx</w:t>
        </w:r>
      </w:hyperlink>
    </w:p>
    <w:p w14:paraId="24217EB3" w14:textId="77777777" w:rsidR="00E65C3F" w:rsidRPr="0004053B" w:rsidRDefault="00E65C3F" w:rsidP="00E65C3F">
      <w:pPr>
        <w:spacing w:line="276" w:lineRule="auto"/>
        <w:jc w:val="both"/>
        <w:rPr>
          <w:rFonts w:ascii="David" w:hAnsi="David" w:cs="David"/>
          <w:sz w:val="28"/>
          <w:szCs w:val="28"/>
        </w:rPr>
      </w:pPr>
    </w:p>
    <w:p w14:paraId="34065EB6" w14:textId="77777777" w:rsidR="00E65C3F" w:rsidRPr="00BF1AA4" w:rsidRDefault="00E65C3F" w:rsidP="00E65C3F">
      <w:pPr>
        <w:spacing w:line="276" w:lineRule="auto"/>
        <w:jc w:val="both"/>
        <w:rPr>
          <w:rFonts w:ascii="David" w:hAnsi="David" w:cs="David"/>
          <w:bCs/>
          <w:sz w:val="28"/>
          <w:szCs w:val="28"/>
        </w:rPr>
      </w:pPr>
      <w:r w:rsidRPr="00BF1AA4">
        <w:rPr>
          <w:rFonts w:ascii="David" w:hAnsi="David" w:cs="David"/>
          <w:bCs/>
          <w:sz w:val="28"/>
          <w:szCs w:val="28"/>
          <w:rtl/>
        </w:rPr>
        <w:t>לבירורים ניתן ליצור קשר עם הלשכה המשפטית בבית הנשיא בימים א'-ה', בין השעות 9:00–11:00 בטלפון: 02-6707211</w:t>
      </w:r>
    </w:p>
    <w:p w14:paraId="736C431B" w14:textId="77777777" w:rsidR="00E65C3F" w:rsidRPr="00BF1AA4" w:rsidRDefault="00E65C3F" w:rsidP="00E65C3F">
      <w:pPr>
        <w:spacing w:line="276" w:lineRule="auto"/>
        <w:jc w:val="both"/>
        <w:rPr>
          <w:rFonts w:ascii="David" w:hAnsi="David" w:cs="David"/>
          <w:bCs/>
          <w:sz w:val="28"/>
          <w:szCs w:val="28"/>
        </w:rPr>
      </w:pPr>
    </w:p>
    <w:p w14:paraId="1B575E98" w14:textId="77777777" w:rsidR="00E65C3F" w:rsidRPr="00BF1AA4" w:rsidRDefault="00E65C3F" w:rsidP="00E65C3F">
      <w:pPr>
        <w:spacing w:line="276" w:lineRule="auto"/>
        <w:jc w:val="both"/>
        <w:rPr>
          <w:rFonts w:ascii="David" w:hAnsi="David" w:cs="David"/>
          <w:bCs/>
          <w:sz w:val="28"/>
          <w:szCs w:val="28"/>
        </w:rPr>
      </w:pPr>
      <w:r w:rsidRPr="00BF1AA4">
        <w:rPr>
          <w:rFonts w:ascii="David" w:hAnsi="David" w:cs="David"/>
          <w:bCs/>
          <w:sz w:val="28"/>
          <w:szCs w:val="28"/>
          <w:rtl/>
        </w:rPr>
        <w:t>כל האמור נכתב בלשון זכר מטעמי נוחות בלבד ומתייחס לזכר ולנקבה במידה שווה.</w:t>
      </w:r>
    </w:p>
    <w:p w14:paraId="01D4A365" w14:textId="77777777" w:rsidR="00E65C3F" w:rsidRPr="0004053B" w:rsidRDefault="00E65C3F" w:rsidP="00E65C3F">
      <w:pPr>
        <w:spacing w:line="276" w:lineRule="auto"/>
        <w:rPr>
          <w:rFonts w:ascii="David" w:hAnsi="David" w:cs="David"/>
        </w:rPr>
      </w:pPr>
    </w:p>
    <w:p w14:paraId="558D19AE" w14:textId="77777777" w:rsidR="00E65C3F" w:rsidRPr="0004053B" w:rsidRDefault="00E65C3F" w:rsidP="00E65C3F">
      <w:pPr>
        <w:shd w:val="clear" w:color="auto" w:fill="FFFFFF"/>
        <w:spacing w:line="276" w:lineRule="auto"/>
        <w:jc w:val="center"/>
        <w:rPr>
          <w:rFonts w:ascii="David" w:eastAsia="David" w:hAnsi="David" w:cs="David"/>
          <w:color w:val="000000"/>
          <w:sz w:val="28"/>
          <w:szCs w:val="28"/>
        </w:rPr>
      </w:pPr>
    </w:p>
    <w:p w14:paraId="211F06B3" w14:textId="77777777" w:rsidR="00E65C3F" w:rsidRPr="0004053B" w:rsidRDefault="00E65C3F" w:rsidP="00E65C3F">
      <w:pPr>
        <w:shd w:val="clear" w:color="auto" w:fill="FFFFFF"/>
        <w:spacing w:line="276" w:lineRule="auto"/>
        <w:jc w:val="center"/>
        <w:rPr>
          <w:rFonts w:ascii="David" w:hAnsi="David" w:cs="David"/>
          <w:color w:val="222222"/>
        </w:rPr>
      </w:pPr>
      <w:r w:rsidRPr="0004053B">
        <w:rPr>
          <w:rFonts w:ascii="David" w:eastAsia="David" w:hAnsi="David" w:cs="David"/>
          <w:b/>
          <w:color w:val="000000"/>
          <w:sz w:val="28"/>
          <w:szCs w:val="28"/>
          <w:u w:val="single"/>
          <w:rtl/>
        </w:rPr>
        <w:t>לפרטים נוספים:</w:t>
      </w:r>
    </w:p>
    <w:p w14:paraId="3E50CD61" w14:textId="77777777" w:rsidR="00E65C3F" w:rsidRPr="0004053B" w:rsidRDefault="00E65C3F" w:rsidP="00E65C3F">
      <w:pPr>
        <w:shd w:val="clear" w:color="auto" w:fill="FFFFFF"/>
        <w:spacing w:line="276" w:lineRule="auto"/>
        <w:jc w:val="center"/>
        <w:rPr>
          <w:rFonts w:ascii="David" w:hAnsi="David" w:cs="David"/>
          <w:color w:val="222222"/>
        </w:rPr>
      </w:pPr>
      <w:r w:rsidRPr="0004053B">
        <w:rPr>
          <w:rFonts w:ascii="David" w:eastAsia="David" w:hAnsi="David" w:cs="David"/>
          <w:color w:val="000000"/>
          <w:sz w:val="28"/>
          <w:szCs w:val="28"/>
          <w:rtl/>
        </w:rPr>
        <w:t>דוברות בית הנשיא - 02-6707256/1</w:t>
      </w:r>
    </w:p>
    <w:p w14:paraId="3CE3DF99" w14:textId="77777777" w:rsidR="00E65C3F" w:rsidRPr="0004053B" w:rsidRDefault="00E65C3F" w:rsidP="00E65C3F">
      <w:pPr>
        <w:shd w:val="clear" w:color="auto" w:fill="FFFFFF"/>
        <w:spacing w:line="276" w:lineRule="auto"/>
        <w:jc w:val="center"/>
        <w:rPr>
          <w:rFonts w:ascii="David" w:hAnsi="David" w:cs="David"/>
          <w:color w:val="222222"/>
        </w:rPr>
      </w:pPr>
      <w:r w:rsidRPr="0004053B">
        <w:rPr>
          <w:rFonts w:ascii="David" w:eastAsia="David" w:hAnsi="David" w:cs="David"/>
          <w:color w:val="000000"/>
          <w:sz w:val="28"/>
          <w:szCs w:val="28"/>
          <w:rtl/>
        </w:rPr>
        <w:t>נאור יחיא - דובר בית הנשיא 052-9250150</w:t>
      </w:r>
    </w:p>
    <w:p w14:paraId="0D05D6DD" w14:textId="77777777" w:rsidR="00E65C3F" w:rsidRPr="0004053B" w:rsidRDefault="00E65C3F" w:rsidP="00E65C3F">
      <w:pPr>
        <w:shd w:val="clear" w:color="auto" w:fill="FFFFFF"/>
        <w:spacing w:line="276" w:lineRule="auto"/>
        <w:jc w:val="center"/>
        <w:rPr>
          <w:rFonts w:ascii="David" w:hAnsi="David" w:cs="David"/>
          <w:color w:val="222222"/>
        </w:rPr>
      </w:pPr>
      <w:r w:rsidRPr="0004053B">
        <w:rPr>
          <w:rFonts w:ascii="David" w:eastAsia="David" w:hAnsi="David" w:cs="David"/>
          <w:color w:val="000000"/>
          <w:sz w:val="28"/>
          <w:szCs w:val="28"/>
          <w:rtl/>
        </w:rPr>
        <w:t>שיר אפיק סלע - סגנית דובר בית הנשיא 052-9254885</w:t>
      </w:r>
    </w:p>
    <w:p w14:paraId="34108D70" w14:textId="77777777" w:rsidR="00E65C3F" w:rsidRPr="0004053B" w:rsidRDefault="00E65C3F" w:rsidP="00E65C3F">
      <w:pPr>
        <w:shd w:val="clear" w:color="auto" w:fill="FFFFFF"/>
        <w:spacing w:line="276" w:lineRule="auto"/>
        <w:jc w:val="center"/>
        <w:rPr>
          <w:rFonts w:ascii="David" w:eastAsia="David" w:hAnsi="David" w:cs="David"/>
          <w:color w:val="000000"/>
          <w:sz w:val="28"/>
          <w:szCs w:val="28"/>
        </w:rPr>
      </w:pPr>
    </w:p>
    <w:p w14:paraId="746E7293" w14:textId="77777777" w:rsidR="00904068" w:rsidRPr="00E65C3F" w:rsidRDefault="00904068"/>
    <w:sectPr w:rsidR="00904068" w:rsidRPr="00E65C3F" w:rsidSect="00E65C3F">
      <w:headerReference w:type="default" r:id="rId10"/>
      <w:footerReference w:type="even" r:id="rId11"/>
      <w:footerReference w:type="default" r:id="rId12"/>
      <w:pgSz w:w="11906" w:h="16838"/>
      <w:pgMar w:top="1134" w:right="851" w:bottom="1134" w:left="851"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AC47" w14:textId="77777777" w:rsidR="00000000" w:rsidRDefault="00000000">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01CCD34" w14:textId="77777777" w:rsidR="00000000" w:rsidRDefault="00000000">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3DDE7" w14:textId="77777777" w:rsidR="00000000" w:rsidRDefault="00000000">
    <w:pPr>
      <w:pBdr>
        <w:top w:val="nil"/>
        <w:left w:val="nil"/>
        <w:bottom w:val="nil"/>
        <w:right w:val="nil"/>
        <w:between w:val="nil"/>
      </w:pBdr>
      <w:tabs>
        <w:tab w:val="center" w:pos="4153"/>
        <w:tab w:val="right" w:pos="8306"/>
      </w:tabs>
      <w:ind w:right="360"/>
      <w:rPr>
        <w:rFonts w:ascii="David" w:eastAsia="David" w:hAnsi="David" w:cs="David"/>
        <w:color w:val="000000"/>
        <w:sz w:val="22"/>
        <w:szCs w:val="22"/>
      </w:rPr>
    </w:pPr>
  </w:p>
  <w:p w14:paraId="4E84E386" w14:textId="77777777" w:rsidR="00000000" w:rsidRDefault="00000000">
    <w:pPr>
      <w:pBdr>
        <w:top w:val="nil"/>
        <w:left w:val="nil"/>
        <w:bottom w:val="nil"/>
        <w:right w:val="nil"/>
        <w:between w:val="nil"/>
      </w:pBdr>
      <w:tabs>
        <w:tab w:val="center" w:pos="4153"/>
        <w:tab w:val="right" w:pos="8306"/>
        <w:tab w:val="left" w:pos="3180"/>
      </w:tabs>
      <w:ind w:right="360"/>
      <w:jc w:val="center"/>
      <w:rPr>
        <w:rFonts w:ascii="David" w:eastAsia="David" w:hAnsi="David" w:cs="David"/>
        <w:color w:val="000080"/>
        <w:sz w:val="22"/>
        <w:szCs w:val="22"/>
      </w:rPr>
    </w:pPr>
    <w:r>
      <w:rPr>
        <w:rFonts w:ascii="David" w:eastAsia="David" w:hAnsi="David" w:cs="David"/>
        <w:color w:val="000080"/>
        <w:sz w:val="22"/>
        <w:szCs w:val="22"/>
        <w:rtl/>
      </w:rPr>
      <w:t xml:space="preserve">רח' הנשיא 3, ירושלים 92188 טל. 02-6707256 אימייל: </w:t>
    </w:r>
    <w:r>
      <w:rPr>
        <w:rFonts w:ascii="David" w:eastAsia="David" w:hAnsi="David" w:cs="David"/>
        <w:color w:val="000080"/>
        <w:sz w:val="22"/>
        <w:szCs w:val="22"/>
      </w:rPr>
      <w:t>spokesperson@president.gov.il</w:t>
    </w:r>
    <w:r>
      <w:rPr>
        <w:noProof/>
      </w:rPr>
      <mc:AlternateContent>
        <mc:Choice Requires="wps">
          <w:drawing>
            <wp:anchor distT="4294967295" distB="4294967295" distL="114300" distR="114300" simplePos="0" relativeHeight="251659264" behindDoc="0" locked="0" layoutInCell="1" hidden="0" allowOverlap="1" wp14:anchorId="510A164B" wp14:editId="0B062533">
              <wp:simplePos x="0" y="0"/>
              <wp:positionH relativeFrom="column">
                <wp:posOffset>368300</wp:posOffset>
              </wp:positionH>
              <wp:positionV relativeFrom="paragraph">
                <wp:posOffset>-32768</wp:posOffset>
              </wp:positionV>
              <wp:extent cx="5829300" cy="12700"/>
              <wp:effectExtent l="0" t="0" r="0" b="0"/>
              <wp:wrapNone/>
              <wp:docPr id="1" name="מחבר חץ ישר 1"/>
              <wp:cNvGraphicFramePr/>
              <a:graphic xmlns:a="http://schemas.openxmlformats.org/drawingml/2006/main">
                <a:graphicData uri="http://schemas.microsoft.com/office/word/2010/wordprocessingShape">
                  <wps:wsp>
                    <wps:cNvCnPr/>
                    <wps:spPr>
                      <a:xfrm>
                        <a:off x="0" y="0"/>
                        <a:ext cx="5829300" cy="0"/>
                      </a:xfrm>
                      <a:prstGeom prst="straightConnector1">
                        <a:avLst/>
                      </a:prstGeom>
                      <a:noFill/>
                      <a:ln w="12700" cap="flat" cmpd="sng">
                        <a:solidFill>
                          <a:srgbClr val="000080"/>
                        </a:solidFill>
                        <a:prstDash val="solid"/>
                        <a:round/>
                        <a:headEnd type="none" w="sm" len="sm"/>
                        <a:tailEnd type="none" w="sm" len="sm"/>
                      </a:ln>
                    </wps:spPr>
                    <wps:bodyPr/>
                  </wps:wsp>
                </a:graphicData>
              </a:graphic>
            </wp:anchor>
          </w:drawing>
        </mc:Choice>
        <mc:Fallback>
          <w:pict>
            <v:shapetype w14:anchorId="67EE6B85" id="_x0000_t32" coordsize="21600,21600" o:spt="32" o:oned="t" path="m,l21600,21600e" filled="f">
              <v:path arrowok="t" fillok="f" o:connecttype="none"/>
              <o:lock v:ext="edit" shapetype="t"/>
            </v:shapetype>
            <v:shape id="מחבר חץ ישר 1" o:spid="_x0000_s1026" type="#_x0000_t32" style="position:absolute;left:0;text-align:left;margin-left:29pt;margin-top:-2.6pt;width:459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" strokecolor="navy" strokeweight="1pt">
              <v:stroke startarrowwidth="narrow" startarrowlength="short" endarrowwidth="narrow" endarrowlength="shor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E184" w14:textId="77777777" w:rsidR="00000000" w:rsidRDefault="00000000">
    <w:pPr>
      <w:jc w:val="center"/>
      <w:rPr>
        <w:rFonts w:ascii="Arial Narrow" w:eastAsia="Arial Narrow" w:hAnsi="Arial Narrow" w:cs="Arial Narrow"/>
        <w:b/>
        <w:color w:val="000080"/>
      </w:rPr>
    </w:pPr>
    <w:r>
      <w:rPr>
        <w:rFonts w:ascii="David" w:eastAsia="David" w:hAnsi="David" w:cs="David"/>
        <w:b/>
        <w:noProof/>
        <w:color w:val="071F3E"/>
        <w:sz w:val="22"/>
        <w:szCs w:val="22"/>
      </w:rPr>
      <w:drawing>
        <wp:inline distT="0" distB="0" distL="0" distR="0" wp14:anchorId="78BD0C75" wp14:editId="0793ED7A">
          <wp:extent cx="952500" cy="952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52500" cy="952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97D3C"/>
    <w:multiLevelType w:val="multilevel"/>
    <w:tmpl w:val="6A4A00DA"/>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440B19B9"/>
    <w:multiLevelType w:val="multilevel"/>
    <w:tmpl w:val="1DD0F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BA0263"/>
    <w:multiLevelType w:val="multilevel"/>
    <w:tmpl w:val="A0C8A48C"/>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EAF3573"/>
    <w:multiLevelType w:val="multilevel"/>
    <w:tmpl w:val="5C407A44"/>
    <w:lvl w:ilvl="0">
      <w:start w:val="1"/>
      <w:numFmt w:val="decimal"/>
      <w:lvlText w:val="%1."/>
      <w:lvlJc w:val="center"/>
      <w:pPr>
        <w:ind w:left="644" w:hanging="359"/>
      </w:pPr>
    </w:lvl>
    <w:lvl w:ilvl="1">
      <w:start w:val="1"/>
      <w:numFmt w:val="lowerLetter"/>
      <w:lvlText w:val="%2."/>
      <w:lvlJc w:val="left"/>
      <w:pPr>
        <w:ind w:left="1004" w:hanging="360"/>
      </w:pPr>
    </w:lvl>
    <w:lvl w:ilvl="2">
      <w:start w:val="1"/>
      <w:numFmt w:val="lowerRoman"/>
      <w:lvlText w:val="%3."/>
      <w:lvlJc w:val="right"/>
      <w:pPr>
        <w:ind w:left="1724" w:hanging="180"/>
      </w:p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4" w15:restartNumberingAfterBreak="0">
    <w:nsid w:val="5EDA2225"/>
    <w:multiLevelType w:val="multilevel"/>
    <w:tmpl w:val="16E00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00273B"/>
    <w:multiLevelType w:val="multilevel"/>
    <w:tmpl w:val="69569268"/>
    <w:lvl w:ilvl="0">
      <w:start w:val="1"/>
      <w:numFmt w:val="bullet"/>
      <w:lvlText w:val="•"/>
      <w:lvlJc w:val="left"/>
      <w:pPr>
        <w:ind w:left="648" w:hanging="360"/>
      </w:pPr>
      <w:rPr>
        <w:rFonts w:ascii="Calibri" w:eastAsia="Calibri" w:hAnsi="Calibri" w:cs="Calibri"/>
      </w:rPr>
    </w:lvl>
    <w:lvl w:ilvl="1">
      <w:start w:val="1"/>
      <w:numFmt w:val="bullet"/>
      <w:lvlText w:val="o"/>
      <w:lvlJc w:val="left"/>
      <w:pPr>
        <w:ind w:left="1584" w:hanging="360"/>
      </w:pPr>
      <w:rPr>
        <w:rFonts w:ascii="Courier New" w:eastAsia="Courier New" w:hAnsi="Courier New" w:cs="Courier New"/>
      </w:rPr>
    </w:lvl>
    <w:lvl w:ilvl="2">
      <w:start w:val="1"/>
      <w:numFmt w:val="bullet"/>
      <w:lvlText w:val="▪"/>
      <w:lvlJc w:val="left"/>
      <w:pPr>
        <w:ind w:left="2304" w:hanging="360"/>
      </w:pPr>
      <w:rPr>
        <w:rFonts w:ascii="Noto Sans Symbols" w:eastAsia="Noto Sans Symbols" w:hAnsi="Noto Sans Symbols" w:cs="Noto Sans Symbols"/>
      </w:rPr>
    </w:lvl>
    <w:lvl w:ilvl="3">
      <w:start w:val="1"/>
      <w:numFmt w:val="bullet"/>
      <w:lvlText w:val="●"/>
      <w:lvlJc w:val="left"/>
      <w:pPr>
        <w:ind w:left="3024" w:hanging="360"/>
      </w:pPr>
      <w:rPr>
        <w:rFonts w:ascii="Noto Sans Symbols" w:eastAsia="Noto Sans Symbols" w:hAnsi="Noto Sans Symbols" w:cs="Noto Sans Symbols"/>
      </w:rPr>
    </w:lvl>
    <w:lvl w:ilvl="4">
      <w:start w:val="1"/>
      <w:numFmt w:val="bullet"/>
      <w:lvlText w:val="o"/>
      <w:lvlJc w:val="left"/>
      <w:pPr>
        <w:ind w:left="3744" w:hanging="360"/>
      </w:pPr>
      <w:rPr>
        <w:rFonts w:ascii="Courier New" w:eastAsia="Courier New" w:hAnsi="Courier New" w:cs="Courier New"/>
      </w:rPr>
    </w:lvl>
    <w:lvl w:ilvl="5">
      <w:start w:val="1"/>
      <w:numFmt w:val="bullet"/>
      <w:lvlText w:val="▪"/>
      <w:lvlJc w:val="left"/>
      <w:pPr>
        <w:ind w:left="4464" w:hanging="360"/>
      </w:pPr>
      <w:rPr>
        <w:rFonts w:ascii="Noto Sans Symbols" w:eastAsia="Noto Sans Symbols" w:hAnsi="Noto Sans Symbols" w:cs="Noto Sans Symbols"/>
      </w:rPr>
    </w:lvl>
    <w:lvl w:ilvl="6">
      <w:start w:val="1"/>
      <w:numFmt w:val="bullet"/>
      <w:lvlText w:val="●"/>
      <w:lvlJc w:val="left"/>
      <w:pPr>
        <w:ind w:left="5184" w:hanging="360"/>
      </w:pPr>
      <w:rPr>
        <w:rFonts w:ascii="Noto Sans Symbols" w:eastAsia="Noto Sans Symbols" w:hAnsi="Noto Sans Symbols" w:cs="Noto Sans Symbols"/>
      </w:rPr>
    </w:lvl>
    <w:lvl w:ilvl="7">
      <w:start w:val="1"/>
      <w:numFmt w:val="bullet"/>
      <w:lvlText w:val="o"/>
      <w:lvlJc w:val="left"/>
      <w:pPr>
        <w:ind w:left="5904" w:hanging="360"/>
      </w:pPr>
      <w:rPr>
        <w:rFonts w:ascii="Courier New" w:eastAsia="Courier New" w:hAnsi="Courier New" w:cs="Courier New"/>
      </w:rPr>
    </w:lvl>
    <w:lvl w:ilvl="8">
      <w:start w:val="1"/>
      <w:numFmt w:val="bullet"/>
      <w:lvlText w:val="▪"/>
      <w:lvlJc w:val="left"/>
      <w:pPr>
        <w:ind w:left="6624" w:hanging="360"/>
      </w:pPr>
      <w:rPr>
        <w:rFonts w:ascii="Noto Sans Symbols" w:eastAsia="Noto Sans Symbols" w:hAnsi="Noto Sans Symbols" w:cs="Noto Sans Symbols"/>
      </w:rPr>
    </w:lvl>
  </w:abstractNum>
  <w:abstractNum w:abstractNumId="6" w15:restartNumberingAfterBreak="0">
    <w:nsid w:val="7C884EFF"/>
    <w:multiLevelType w:val="multilevel"/>
    <w:tmpl w:val="C5BA0A8E"/>
    <w:lvl w:ilvl="0">
      <w:start w:val="1"/>
      <w:numFmt w:val="bullet"/>
      <w:lvlText w:val="•"/>
      <w:lvlJc w:val="left"/>
      <w:pPr>
        <w:ind w:left="1010" w:hanging="360"/>
      </w:pPr>
      <w:rPr>
        <w:rFonts w:ascii="Calibri" w:eastAsia="Calibri" w:hAnsi="Calibri" w:cs="Calibri"/>
      </w:rPr>
    </w:lvl>
    <w:lvl w:ilvl="1">
      <w:start w:val="1"/>
      <w:numFmt w:val="bullet"/>
      <w:lvlText w:val="o"/>
      <w:lvlJc w:val="left"/>
      <w:pPr>
        <w:ind w:left="1946" w:hanging="360"/>
      </w:pPr>
      <w:rPr>
        <w:rFonts w:ascii="Courier New" w:eastAsia="Courier New" w:hAnsi="Courier New" w:cs="Courier New"/>
      </w:rPr>
    </w:lvl>
    <w:lvl w:ilvl="2">
      <w:start w:val="1"/>
      <w:numFmt w:val="bullet"/>
      <w:lvlText w:val="▪"/>
      <w:lvlJc w:val="left"/>
      <w:pPr>
        <w:ind w:left="2666" w:hanging="360"/>
      </w:pPr>
      <w:rPr>
        <w:rFonts w:ascii="Noto Sans Symbols" w:eastAsia="Noto Sans Symbols" w:hAnsi="Noto Sans Symbols" w:cs="Noto Sans Symbols"/>
      </w:rPr>
    </w:lvl>
    <w:lvl w:ilvl="3">
      <w:start w:val="1"/>
      <w:numFmt w:val="bullet"/>
      <w:lvlText w:val="●"/>
      <w:lvlJc w:val="left"/>
      <w:pPr>
        <w:ind w:left="3386" w:hanging="360"/>
      </w:pPr>
      <w:rPr>
        <w:rFonts w:ascii="Noto Sans Symbols" w:eastAsia="Noto Sans Symbols" w:hAnsi="Noto Sans Symbols" w:cs="Noto Sans Symbols"/>
      </w:rPr>
    </w:lvl>
    <w:lvl w:ilvl="4">
      <w:start w:val="1"/>
      <w:numFmt w:val="bullet"/>
      <w:lvlText w:val="o"/>
      <w:lvlJc w:val="left"/>
      <w:pPr>
        <w:ind w:left="4106" w:hanging="360"/>
      </w:pPr>
      <w:rPr>
        <w:rFonts w:ascii="Courier New" w:eastAsia="Courier New" w:hAnsi="Courier New" w:cs="Courier New"/>
      </w:rPr>
    </w:lvl>
    <w:lvl w:ilvl="5">
      <w:start w:val="1"/>
      <w:numFmt w:val="bullet"/>
      <w:lvlText w:val="▪"/>
      <w:lvlJc w:val="left"/>
      <w:pPr>
        <w:ind w:left="4826" w:hanging="360"/>
      </w:pPr>
      <w:rPr>
        <w:rFonts w:ascii="Noto Sans Symbols" w:eastAsia="Noto Sans Symbols" w:hAnsi="Noto Sans Symbols" w:cs="Noto Sans Symbols"/>
      </w:rPr>
    </w:lvl>
    <w:lvl w:ilvl="6">
      <w:start w:val="1"/>
      <w:numFmt w:val="bullet"/>
      <w:lvlText w:val="●"/>
      <w:lvlJc w:val="left"/>
      <w:pPr>
        <w:ind w:left="5546" w:hanging="360"/>
      </w:pPr>
      <w:rPr>
        <w:rFonts w:ascii="Noto Sans Symbols" w:eastAsia="Noto Sans Symbols" w:hAnsi="Noto Sans Symbols" w:cs="Noto Sans Symbols"/>
      </w:rPr>
    </w:lvl>
    <w:lvl w:ilvl="7">
      <w:start w:val="1"/>
      <w:numFmt w:val="bullet"/>
      <w:lvlText w:val="o"/>
      <w:lvlJc w:val="left"/>
      <w:pPr>
        <w:ind w:left="6266" w:hanging="360"/>
      </w:pPr>
      <w:rPr>
        <w:rFonts w:ascii="Courier New" w:eastAsia="Courier New" w:hAnsi="Courier New" w:cs="Courier New"/>
      </w:rPr>
    </w:lvl>
    <w:lvl w:ilvl="8">
      <w:start w:val="1"/>
      <w:numFmt w:val="bullet"/>
      <w:lvlText w:val="▪"/>
      <w:lvlJc w:val="left"/>
      <w:pPr>
        <w:ind w:left="6986" w:hanging="360"/>
      </w:pPr>
      <w:rPr>
        <w:rFonts w:ascii="Noto Sans Symbols" w:eastAsia="Noto Sans Symbols" w:hAnsi="Noto Sans Symbols" w:cs="Noto Sans Symbols"/>
      </w:rPr>
    </w:lvl>
  </w:abstractNum>
  <w:num w:numId="1" w16cid:durableId="1926260772">
    <w:abstractNumId w:val="5"/>
  </w:num>
  <w:num w:numId="2" w16cid:durableId="887106446">
    <w:abstractNumId w:val="4"/>
  </w:num>
  <w:num w:numId="3" w16cid:durableId="13269917">
    <w:abstractNumId w:val="6"/>
  </w:num>
  <w:num w:numId="4" w16cid:durableId="1191339312">
    <w:abstractNumId w:val="2"/>
  </w:num>
  <w:num w:numId="5" w16cid:durableId="890968152">
    <w:abstractNumId w:val="3"/>
  </w:num>
  <w:num w:numId="6" w16cid:durableId="919103578">
    <w:abstractNumId w:val="1"/>
  </w:num>
  <w:num w:numId="7" w16cid:durableId="81726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3F"/>
    <w:rsid w:val="002421EB"/>
    <w:rsid w:val="00790FE9"/>
    <w:rsid w:val="00904068"/>
    <w:rsid w:val="00A555D8"/>
    <w:rsid w:val="00AB59D0"/>
    <w:rsid w:val="00E65C3F"/>
    <w:rsid w:val="00F65F9C"/>
    <w:rsid w:val="00FF20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33B2"/>
  <w15:chartTrackingRefBased/>
  <w15:docId w15:val="{7EB5F32C-030C-4351-80DB-678AA092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C3F"/>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E65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5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65C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5C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5C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5C3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5C3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5C3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5C3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65C3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65C3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65C3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65C3F"/>
    <w:rPr>
      <w:rFonts w:eastAsiaTheme="majorEastAsia" w:cstheme="majorBidi"/>
      <w:i/>
      <w:iCs/>
      <w:color w:val="0F4761" w:themeColor="accent1" w:themeShade="BF"/>
    </w:rPr>
  </w:style>
  <w:style w:type="character" w:customStyle="1" w:styleId="50">
    <w:name w:val="כותרת 5 תו"/>
    <w:basedOn w:val="a0"/>
    <w:link w:val="5"/>
    <w:uiPriority w:val="9"/>
    <w:semiHidden/>
    <w:rsid w:val="00E65C3F"/>
    <w:rPr>
      <w:rFonts w:eastAsiaTheme="majorEastAsia" w:cstheme="majorBidi"/>
      <w:color w:val="0F4761" w:themeColor="accent1" w:themeShade="BF"/>
    </w:rPr>
  </w:style>
  <w:style w:type="character" w:customStyle="1" w:styleId="60">
    <w:name w:val="כותרת 6 תו"/>
    <w:basedOn w:val="a0"/>
    <w:link w:val="6"/>
    <w:uiPriority w:val="9"/>
    <w:semiHidden/>
    <w:rsid w:val="00E65C3F"/>
    <w:rPr>
      <w:rFonts w:eastAsiaTheme="majorEastAsia" w:cstheme="majorBidi"/>
      <w:i/>
      <w:iCs/>
      <w:color w:val="595959" w:themeColor="text1" w:themeTint="A6"/>
    </w:rPr>
  </w:style>
  <w:style w:type="character" w:customStyle="1" w:styleId="70">
    <w:name w:val="כותרת 7 תו"/>
    <w:basedOn w:val="a0"/>
    <w:link w:val="7"/>
    <w:uiPriority w:val="9"/>
    <w:semiHidden/>
    <w:rsid w:val="00E65C3F"/>
    <w:rPr>
      <w:rFonts w:eastAsiaTheme="majorEastAsia" w:cstheme="majorBidi"/>
      <w:color w:val="595959" w:themeColor="text1" w:themeTint="A6"/>
    </w:rPr>
  </w:style>
  <w:style w:type="character" w:customStyle="1" w:styleId="80">
    <w:name w:val="כותרת 8 תו"/>
    <w:basedOn w:val="a0"/>
    <w:link w:val="8"/>
    <w:uiPriority w:val="9"/>
    <w:semiHidden/>
    <w:rsid w:val="00E65C3F"/>
    <w:rPr>
      <w:rFonts w:eastAsiaTheme="majorEastAsia" w:cstheme="majorBidi"/>
      <w:i/>
      <w:iCs/>
      <w:color w:val="272727" w:themeColor="text1" w:themeTint="D8"/>
    </w:rPr>
  </w:style>
  <w:style w:type="character" w:customStyle="1" w:styleId="90">
    <w:name w:val="כותרת 9 תו"/>
    <w:basedOn w:val="a0"/>
    <w:link w:val="9"/>
    <w:uiPriority w:val="9"/>
    <w:semiHidden/>
    <w:rsid w:val="00E65C3F"/>
    <w:rPr>
      <w:rFonts w:eastAsiaTheme="majorEastAsia" w:cstheme="majorBidi"/>
      <w:color w:val="272727" w:themeColor="text1" w:themeTint="D8"/>
    </w:rPr>
  </w:style>
  <w:style w:type="paragraph" w:styleId="a3">
    <w:name w:val="Title"/>
    <w:basedOn w:val="a"/>
    <w:next w:val="a"/>
    <w:link w:val="a4"/>
    <w:uiPriority w:val="10"/>
    <w:qFormat/>
    <w:rsid w:val="00E65C3F"/>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65C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C3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65C3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5C3F"/>
    <w:pPr>
      <w:spacing w:before="160"/>
      <w:jc w:val="center"/>
    </w:pPr>
    <w:rPr>
      <w:i/>
      <w:iCs/>
      <w:color w:val="404040" w:themeColor="text1" w:themeTint="BF"/>
    </w:rPr>
  </w:style>
  <w:style w:type="character" w:customStyle="1" w:styleId="a8">
    <w:name w:val="ציטוט תו"/>
    <w:basedOn w:val="a0"/>
    <w:link w:val="a7"/>
    <w:uiPriority w:val="29"/>
    <w:rsid w:val="00E65C3F"/>
    <w:rPr>
      <w:i/>
      <w:iCs/>
      <w:color w:val="404040" w:themeColor="text1" w:themeTint="BF"/>
    </w:rPr>
  </w:style>
  <w:style w:type="paragraph" w:styleId="a9">
    <w:name w:val="List Paragraph"/>
    <w:basedOn w:val="a"/>
    <w:uiPriority w:val="34"/>
    <w:qFormat/>
    <w:rsid w:val="00E65C3F"/>
    <w:pPr>
      <w:ind w:left="720"/>
      <w:contextualSpacing/>
    </w:pPr>
  </w:style>
  <w:style w:type="character" w:styleId="aa">
    <w:name w:val="Intense Emphasis"/>
    <w:basedOn w:val="a0"/>
    <w:uiPriority w:val="21"/>
    <w:qFormat/>
    <w:rsid w:val="00E65C3F"/>
    <w:rPr>
      <w:i/>
      <w:iCs/>
      <w:color w:val="0F4761" w:themeColor="accent1" w:themeShade="BF"/>
    </w:rPr>
  </w:style>
  <w:style w:type="paragraph" w:styleId="ab">
    <w:name w:val="Intense Quote"/>
    <w:basedOn w:val="a"/>
    <w:next w:val="a"/>
    <w:link w:val="ac"/>
    <w:uiPriority w:val="30"/>
    <w:qFormat/>
    <w:rsid w:val="00E65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65C3F"/>
    <w:rPr>
      <w:i/>
      <w:iCs/>
      <w:color w:val="0F4761" w:themeColor="accent1" w:themeShade="BF"/>
    </w:rPr>
  </w:style>
  <w:style w:type="character" w:styleId="ad">
    <w:name w:val="Intense Reference"/>
    <w:basedOn w:val="a0"/>
    <w:uiPriority w:val="32"/>
    <w:qFormat/>
    <w:rsid w:val="00E65C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inot@president.gov.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ov.il/globaldata/getsequence/getHtmlForm.aspx?formtype=HNI1@justice.gov.i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tice.gov.il/units/pardons/Pages/default.aspx" TargetMode="External"/><Relationship Id="rId11" Type="http://schemas.openxmlformats.org/officeDocument/2006/relationships/footer" Target="footer1.xml"/><Relationship Id="rId5" Type="http://schemas.openxmlformats.org/officeDocument/2006/relationships/hyperlink" Target="mailto:rishumpmiluim@gmail.co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ident.gov.il/About/Departments/Pages/AmnestyApplications.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2109</Words>
  <Characters>10549</Characters>
  <Application>Microsoft Office Word</Application>
  <DocSecurity>0</DocSecurity>
  <Lines>87</Lines>
  <Paragraphs>25</Paragraphs>
  <ScaleCrop>false</ScaleCrop>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Adi</dc:creator>
  <cp:keywords/>
  <dc:description/>
  <cp:lastModifiedBy>Levy Adi</cp:lastModifiedBy>
  <cp:revision>1</cp:revision>
  <dcterms:created xsi:type="dcterms:W3CDTF">2024-05-12T07:42:00Z</dcterms:created>
  <dcterms:modified xsi:type="dcterms:W3CDTF">2024-05-12T07:42:00Z</dcterms:modified>
</cp:coreProperties>
</file>